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0E7D6" w14:textId="183D1659" w:rsidR="005E67C5" w:rsidRDefault="005E67C5" w:rsidP="005E67C5">
      <w:pPr>
        <w:pStyle w:val="Title"/>
        <w:jc w:val="center"/>
        <w:rPr>
          <w:noProof/>
          <w:lang w:eastAsia="en-GB"/>
        </w:rPr>
      </w:pPr>
      <w:r>
        <w:rPr>
          <w:noProof/>
          <w:lang w:val="lv-LV"/>
        </w:rPr>
        <w:drawing>
          <wp:inline distT="0" distB="0" distL="0" distR="0" wp14:anchorId="7A8F240D" wp14:editId="22AAB056">
            <wp:extent cx="4752975" cy="1548040"/>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39599" cy="1608823"/>
                    </a:xfrm>
                    <a:prstGeom prst="rect">
                      <a:avLst/>
                    </a:prstGeom>
                  </pic:spPr>
                </pic:pic>
              </a:graphicData>
            </a:graphic>
          </wp:inline>
        </w:drawing>
      </w:r>
    </w:p>
    <w:p w14:paraId="1A256847" w14:textId="588D60AB" w:rsidR="005E67C5" w:rsidRDefault="005E67C5" w:rsidP="005E67C5">
      <w:pPr>
        <w:pStyle w:val="Title"/>
        <w:jc w:val="center"/>
        <w:rPr>
          <w:noProof/>
          <w:lang w:eastAsia="en-GB"/>
        </w:rPr>
      </w:pPr>
      <w:r w:rsidRPr="007B5C62">
        <w:rPr>
          <w:noProof/>
          <w:lang w:eastAsia="en-GB"/>
        </w:rPr>
        <w:drawing>
          <wp:inline distT="0" distB="0" distL="0" distR="0" wp14:anchorId="42C25D8F" wp14:editId="358BFDD5">
            <wp:extent cx="3799840" cy="709258"/>
            <wp:effectExtent l="0" t="0" r="0" b="0"/>
            <wp:docPr id="41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l="37464"/>
                    <a:stretch/>
                  </pic:blipFill>
                  <pic:spPr bwMode="auto">
                    <a:xfrm>
                      <a:off x="0" y="0"/>
                      <a:ext cx="3916236" cy="730984"/>
                    </a:xfrm>
                    <a:prstGeom prst="rect">
                      <a:avLst/>
                    </a:prstGeom>
                    <a:noFill/>
                    <a:ln>
                      <a:noFill/>
                    </a:ln>
                    <a:extLst>
                      <a:ext uri="{53640926-AAD7-44D8-BBD7-CCE9431645EC}">
                        <a14:shadowObscured xmlns:a14="http://schemas.microsoft.com/office/drawing/2010/main"/>
                      </a:ext>
                    </a:extLst>
                  </pic:spPr>
                </pic:pic>
              </a:graphicData>
            </a:graphic>
          </wp:inline>
        </w:drawing>
      </w:r>
    </w:p>
    <w:p w14:paraId="0B6F4646" w14:textId="4079EAEB" w:rsidR="007B5C62" w:rsidRDefault="007B5C62" w:rsidP="005E67C5">
      <w:pPr>
        <w:pStyle w:val="Title"/>
        <w:jc w:val="center"/>
        <w:rPr>
          <w:lang w:val="lv-LV"/>
        </w:rPr>
      </w:pPr>
    </w:p>
    <w:p w14:paraId="0B6F4647" w14:textId="77777777" w:rsidR="007B5C62" w:rsidRDefault="007B5C62" w:rsidP="00162B08">
      <w:pPr>
        <w:pStyle w:val="Title"/>
        <w:jc w:val="both"/>
        <w:rPr>
          <w:lang w:val="lv-LV"/>
        </w:rPr>
      </w:pPr>
    </w:p>
    <w:p w14:paraId="0B6F4648" w14:textId="529FEB7B" w:rsidR="007B5C62" w:rsidRDefault="007B5C62" w:rsidP="00162B08">
      <w:pPr>
        <w:pStyle w:val="Title"/>
        <w:jc w:val="both"/>
        <w:rPr>
          <w:lang w:val="lv-LV"/>
        </w:rPr>
      </w:pPr>
    </w:p>
    <w:p w14:paraId="0B6F4649" w14:textId="77777777" w:rsidR="007B5C62" w:rsidRDefault="007B5C62" w:rsidP="00162B08">
      <w:pPr>
        <w:pStyle w:val="Title"/>
        <w:jc w:val="both"/>
        <w:rPr>
          <w:lang w:val="lv-LV"/>
        </w:rPr>
      </w:pPr>
    </w:p>
    <w:p w14:paraId="0B6F464A" w14:textId="77777777" w:rsidR="00E4545A" w:rsidRPr="00321A36" w:rsidRDefault="00E4545A" w:rsidP="00917A83">
      <w:pPr>
        <w:pStyle w:val="Title"/>
        <w:pBdr>
          <w:bottom w:val="dotted" w:sz="18" w:space="1" w:color="auto"/>
        </w:pBdr>
        <w:jc w:val="both"/>
        <w:rPr>
          <w:b/>
          <w:lang w:val="lv-LV"/>
        </w:rPr>
      </w:pPr>
      <w:r w:rsidRPr="00321A36">
        <w:rPr>
          <w:b/>
          <w:lang w:val="lv-LV"/>
        </w:rPr>
        <w:t>Starpinstitucionālās sadarbības plāns vardarbības ģimenē un partneru starpā novēršanai Liepājā (2020-2025)</w:t>
      </w:r>
    </w:p>
    <w:p w14:paraId="0B6F464B" w14:textId="77777777" w:rsidR="007B5C62" w:rsidRDefault="007B5C62" w:rsidP="007B5C62">
      <w:pPr>
        <w:rPr>
          <w:lang w:val="lv-LV"/>
        </w:rPr>
      </w:pPr>
    </w:p>
    <w:p w14:paraId="0B6F464C" w14:textId="3518CE25" w:rsidR="00917A83" w:rsidRPr="00917A83" w:rsidRDefault="007B5C62" w:rsidP="00917A83">
      <w:pPr>
        <w:jc w:val="center"/>
        <w:rPr>
          <w:rFonts w:asciiTheme="majorHAnsi" w:hAnsiTheme="majorHAnsi" w:cstheme="majorHAnsi"/>
          <w:b/>
          <w:sz w:val="28"/>
          <w:lang w:val="lv-LV"/>
        </w:rPr>
      </w:pPr>
      <w:proofErr w:type="spellStart"/>
      <w:r w:rsidRPr="00917A83">
        <w:rPr>
          <w:rFonts w:asciiTheme="majorHAnsi" w:hAnsiTheme="majorHAnsi" w:cstheme="majorHAnsi"/>
          <w:b/>
          <w:sz w:val="28"/>
          <w:lang w:val="lv-LV"/>
        </w:rPr>
        <w:t>Interreg</w:t>
      </w:r>
      <w:proofErr w:type="spellEnd"/>
      <w:r w:rsidRPr="00917A83">
        <w:rPr>
          <w:rFonts w:asciiTheme="majorHAnsi" w:hAnsiTheme="majorHAnsi" w:cstheme="majorHAnsi"/>
          <w:b/>
          <w:sz w:val="28"/>
          <w:lang w:val="lv-LV"/>
        </w:rPr>
        <w:t xml:space="preserve"> V-A  Latvija – Lietuva programma 2014. – 2020</w:t>
      </w:r>
      <w:r w:rsidR="005E67C5">
        <w:rPr>
          <w:rFonts w:asciiTheme="majorHAnsi" w:hAnsiTheme="majorHAnsi" w:cstheme="majorHAnsi"/>
          <w:b/>
          <w:sz w:val="28"/>
          <w:lang w:val="lv-LV"/>
        </w:rPr>
        <w:t>.gadam</w:t>
      </w:r>
      <w:r w:rsidRPr="00917A83">
        <w:rPr>
          <w:rFonts w:asciiTheme="majorHAnsi" w:hAnsiTheme="majorHAnsi" w:cstheme="majorHAnsi"/>
          <w:b/>
          <w:sz w:val="28"/>
          <w:lang w:val="lv-LV"/>
        </w:rPr>
        <w:t xml:space="preserve">, </w:t>
      </w:r>
    </w:p>
    <w:p w14:paraId="0B6F464D" w14:textId="77777777" w:rsidR="00805C84" w:rsidRDefault="007B5C62" w:rsidP="00917A83">
      <w:pPr>
        <w:jc w:val="center"/>
        <w:rPr>
          <w:rFonts w:asciiTheme="majorHAnsi" w:hAnsiTheme="majorHAnsi" w:cstheme="majorHAnsi"/>
          <w:b/>
          <w:sz w:val="28"/>
          <w:lang w:val="lv-LV"/>
        </w:rPr>
      </w:pPr>
      <w:r w:rsidRPr="00917A83">
        <w:rPr>
          <w:rFonts w:asciiTheme="majorHAnsi" w:hAnsiTheme="majorHAnsi" w:cstheme="majorHAnsi"/>
          <w:b/>
          <w:sz w:val="28"/>
          <w:lang w:val="lv-LV"/>
        </w:rPr>
        <w:t>“Sievietes un bērni - Droši savā pilsētā” (“Drošā pilsēta”), projekts Nr. LLI-392”</w:t>
      </w:r>
    </w:p>
    <w:p w14:paraId="0B6F464E" w14:textId="77777777" w:rsidR="00917A83" w:rsidRDefault="00917A83" w:rsidP="00917A83">
      <w:pPr>
        <w:jc w:val="center"/>
        <w:rPr>
          <w:rFonts w:asciiTheme="majorHAnsi" w:hAnsiTheme="majorHAnsi" w:cstheme="majorHAnsi"/>
          <w:b/>
          <w:sz w:val="28"/>
          <w:lang w:val="lv-LV"/>
        </w:rPr>
      </w:pPr>
    </w:p>
    <w:p w14:paraId="0B6F464F" w14:textId="77777777" w:rsidR="00917A83" w:rsidRDefault="00917A83" w:rsidP="00917A83">
      <w:pPr>
        <w:jc w:val="center"/>
        <w:rPr>
          <w:rFonts w:asciiTheme="majorHAnsi" w:hAnsiTheme="majorHAnsi" w:cstheme="majorHAnsi"/>
          <w:b/>
          <w:sz w:val="28"/>
          <w:lang w:val="lv-LV"/>
        </w:rPr>
      </w:pPr>
    </w:p>
    <w:p w14:paraId="0B6F4650" w14:textId="77777777" w:rsidR="00917A83" w:rsidRDefault="00917A83" w:rsidP="00917A83">
      <w:pPr>
        <w:jc w:val="center"/>
        <w:rPr>
          <w:rFonts w:asciiTheme="majorHAnsi" w:hAnsiTheme="majorHAnsi" w:cstheme="majorHAnsi"/>
          <w:b/>
          <w:sz w:val="28"/>
          <w:lang w:val="lv-LV"/>
        </w:rPr>
      </w:pPr>
    </w:p>
    <w:p w14:paraId="554DCD9B" w14:textId="77777777" w:rsidR="00BF3699" w:rsidRDefault="00BF3699" w:rsidP="00BF3699">
      <w:pPr>
        <w:rPr>
          <w:rFonts w:asciiTheme="majorHAnsi" w:hAnsiTheme="majorHAnsi" w:cstheme="majorHAnsi"/>
          <w:i/>
          <w:sz w:val="24"/>
          <w:szCs w:val="24"/>
        </w:rPr>
      </w:pPr>
    </w:p>
    <w:p w14:paraId="2F278164" w14:textId="77777777" w:rsidR="00BF3699" w:rsidRDefault="00BF3699" w:rsidP="00BF3699">
      <w:pPr>
        <w:rPr>
          <w:rFonts w:asciiTheme="majorHAnsi" w:hAnsiTheme="majorHAnsi" w:cstheme="majorHAnsi"/>
          <w:i/>
          <w:sz w:val="24"/>
          <w:szCs w:val="24"/>
        </w:rPr>
      </w:pPr>
    </w:p>
    <w:p w14:paraId="059CC5A4" w14:textId="77777777" w:rsidR="00BF3699" w:rsidRDefault="00BF3699" w:rsidP="00BF3699">
      <w:pPr>
        <w:rPr>
          <w:rFonts w:asciiTheme="majorHAnsi" w:hAnsiTheme="majorHAnsi" w:cstheme="majorHAnsi"/>
          <w:i/>
          <w:sz w:val="24"/>
          <w:szCs w:val="24"/>
        </w:rPr>
      </w:pPr>
    </w:p>
    <w:p w14:paraId="1370E70E" w14:textId="093BA8BD" w:rsidR="00AE69A0" w:rsidRDefault="00AE69A0">
      <w:pPr>
        <w:rPr>
          <w:rFonts w:asciiTheme="majorHAnsi" w:hAnsiTheme="majorHAnsi" w:cstheme="majorHAnsi"/>
          <w:i/>
          <w:sz w:val="24"/>
          <w:szCs w:val="24"/>
        </w:rPr>
      </w:pPr>
    </w:p>
    <w:p w14:paraId="105B5AA2" w14:textId="3D9EA3E1" w:rsidR="00AE69A0" w:rsidRPr="003E54F7" w:rsidRDefault="00AE69A0" w:rsidP="00AE69A0">
      <w:pPr>
        <w:rPr>
          <w:rFonts w:asciiTheme="majorHAnsi" w:hAnsiTheme="majorHAnsi" w:cstheme="majorHAnsi"/>
          <w:b/>
          <w:sz w:val="28"/>
          <w:lang w:val="lv-LV"/>
        </w:rPr>
      </w:pPr>
      <w:proofErr w:type="spellStart"/>
      <w:r w:rsidRPr="00917A83">
        <w:rPr>
          <w:rFonts w:asciiTheme="majorHAnsi" w:hAnsiTheme="majorHAnsi" w:cstheme="majorHAnsi"/>
          <w:b/>
          <w:sz w:val="28"/>
          <w:lang w:val="lv-LV"/>
        </w:rPr>
        <w:lastRenderedPageBreak/>
        <w:t>Interreg</w:t>
      </w:r>
      <w:proofErr w:type="spellEnd"/>
      <w:r w:rsidRPr="00917A83">
        <w:rPr>
          <w:rFonts w:asciiTheme="majorHAnsi" w:hAnsiTheme="majorHAnsi" w:cstheme="majorHAnsi"/>
          <w:b/>
          <w:sz w:val="28"/>
          <w:lang w:val="lv-LV"/>
        </w:rPr>
        <w:t xml:space="preserve"> V-A  Latvija – Lietuva programma 2014. – 2020</w:t>
      </w:r>
      <w:r w:rsidR="005E67C5">
        <w:rPr>
          <w:rFonts w:asciiTheme="majorHAnsi" w:hAnsiTheme="majorHAnsi" w:cstheme="majorHAnsi"/>
          <w:b/>
          <w:sz w:val="28"/>
          <w:lang w:val="lv-LV"/>
        </w:rPr>
        <w:t>.gadam</w:t>
      </w:r>
      <w:r w:rsidRPr="00917A83">
        <w:rPr>
          <w:rFonts w:asciiTheme="majorHAnsi" w:hAnsiTheme="majorHAnsi" w:cstheme="majorHAnsi"/>
          <w:b/>
          <w:sz w:val="28"/>
          <w:lang w:val="lv-LV"/>
        </w:rPr>
        <w:t>, “Sievietes un bērni - Droši savā pilsētā” (“Drošā pilsēta”), projekts Nr. LLI-392”</w:t>
      </w:r>
    </w:p>
    <w:p w14:paraId="2AFE44A9" w14:textId="77777777" w:rsidR="00AE69A0" w:rsidRDefault="00AE69A0" w:rsidP="00AE69A0">
      <w:pPr>
        <w:spacing w:before="120" w:after="120"/>
        <w:jc w:val="both"/>
        <w:rPr>
          <w:rFonts w:asciiTheme="majorHAnsi" w:hAnsiTheme="majorHAnsi" w:cstheme="majorHAnsi"/>
          <w:sz w:val="24"/>
          <w:szCs w:val="24"/>
        </w:rPr>
      </w:pPr>
    </w:p>
    <w:p w14:paraId="11BCAB06" w14:textId="46E71ADC" w:rsidR="00AE69A0" w:rsidRPr="003D26B5" w:rsidRDefault="00AE69A0" w:rsidP="00AE69A0">
      <w:pPr>
        <w:spacing w:before="120" w:after="120"/>
        <w:jc w:val="both"/>
        <w:rPr>
          <w:rFonts w:asciiTheme="majorHAnsi" w:hAnsiTheme="majorHAnsi" w:cstheme="majorHAnsi"/>
          <w:sz w:val="24"/>
          <w:szCs w:val="24"/>
        </w:rPr>
      </w:pPr>
      <w:proofErr w:type="spellStart"/>
      <w:r w:rsidRPr="003D26B5">
        <w:rPr>
          <w:rFonts w:asciiTheme="majorHAnsi" w:hAnsiTheme="majorHAnsi" w:cstheme="majorHAnsi"/>
          <w:sz w:val="24"/>
          <w:szCs w:val="24"/>
        </w:rPr>
        <w:t>Projekta</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mērķis</w:t>
      </w:r>
      <w:proofErr w:type="spellEnd"/>
      <w:r w:rsidRPr="003D26B5">
        <w:rPr>
          <w:rFonts w:asciiTheme="majorHAnsi" w:hAnsiTheme="majorHAnsi" w:cstheme="majorHAnsi"/>
          <w:sz w:val="24"/>
          <w:szCs w:val="24"/>
        </w:rPr>
        <w:t xml:space="preserve"> ir </w:t>
      </w:r>
      <w:proofErr w:type="spellStart"/>
      <w:r w:rsidRPr="003D26B5">
        <w:rPr>
          <w:rFonts w:asciiTheme="majorHAnsi" w:hAnsiTheme="majorHAnsi" w:cstheme="majorHAnsi"/>
          <w:sz w:val="24"/>
          <w:szCs w:val="24"/>
        </w:rPr>
        <w:t>samazināt</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vardarbību</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ģimenē</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Liepājā</w:t>
      </w:r>
      <w:proofErr w:type="spellEnd"/>
      <w:r w:rsidRPr="003D26B5">
        <w:rPr>
          <w:rFonts w:asciiTheme="majorHAnsi" w:hAnsiTheme="majorHAnsi" w:cstheme="majorHAnsi"/>
          <w:sz w:val="24"/>
          <w:szCs w:val="24"/>
        </w:rPr>
        <w:t xml:space="preserve"> un </w:t>
      </w:r>
      <w:proofErr w:type="spellStart"/>
      <w:r w:rsidRPr="003D26B5">
        <w:rPr>
          <w:rFonts w:asciiTheme="majorHAnsi" w:hAnsiTheme="majorHAnsi" w:cstheme="majorHAnsi"/>
          <w:sz w:val="24"/>
          <w:szCs w:val="24"/>
        </w:rPr>
        <w:t>Klaipēdā</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Projekta</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ietvaros</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tiks</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izveidoti</w:t>
      </w:r>
      <w:proofErr w:type="spellEnd"/>
      <w:r w:rsidRPr="003D26B5">
        <w:rPr>
          <w:rFonts w:asciiTheme="majorHAnsi" w:hAnsiTheme="majorHAnsi" w:cstheme="majorHAnsi"/>
          <w:sz w:val="24"/>
          <w:szCs w:val="24"/>
        </w:rPr>
        <w:t xml:space="preserve"> un </w:t>
      </w:r>
      <w:proofErr w:type="spellStart"/>
      <w:r w:rsidRPr="003D26B5">
        <w:rPr>
          <w:rFonts w:asciiTheme="majorHAnsi" w:hAnsiTheme="majorHAnsi" w:cstheme="majorHAnsi"/>
          <w:sz w:val="24"/>
          <w:szCs w:val="24"/>
        </w:rPr>
        <w:t>pilnveidoti</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atbalsta</w:t>
      </w:r>
      <w:proofErr w:type="spellEnd"/>
      <w:r w:rsidRPr="003D26B5">
        <w:rPr>
          <w:rFonts w:asciiTheme="majorHAnsi" w:hAnsiTheme="majorHAnsi" w:cstheme="majorHAnsi"/>
          <w:sz w:val="24"/>
          <w:szCs w:val="24"/>
        </w:rPr>
        <w:t xml:space="preserve"> un </w:t>
      </w:r>
      <w:proofErr w:type="spellStart"/>
      <w:r w:rsidRPr="003D26B5">
        <w:rPr>
          <w:rFonts w:asciiTheme="majorHAnsi" w:hAnsiTheme="majorHAnsi" w:cstheme="majorHAnsi"/>
          <w:sz w:val="24"/>
          <w:szCs w:val="24"/>
        </w:rPr>
        <w:t>konsultatīvie</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pakalpojumi</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sievietēm</w:t>
      </w:r>
      <w:proofErr w:type="spellEnd"/>
      <w:r w:rsidRPr="003D26B5">
        <w:rPr>
          <w:rFonts w:asciiTheme="majorHAnsi" w:hAnsiTheme="majorHAnsi" w:cstheme="majorHAnsi"/>
          <w:sz w:val="24"/>
          <w:szCs w:val="24"/>
        </w:rPr>
        <w:t xml:space="preserve"> un </w:t>
      </w:r>
      <w:proofErr w:type="spellStart"/>
      <w:r w:rsidRPr="003D26B5">
        <w:rPr>
          <w:rFonts w:asciiTheme="majorHAnsi" w:hAnsiTheme="majorHAnsi" w:cstheme="majorHAnsi"/>
          <w:sz w:val="24"/>
          <w:szCs w:val="24"/>
        </w:rPr>
        <w:t>bērniem</w:t>
      </w:r>
      <w:proofErr w:type="spellEnd"/>
      <w:r w:rsidRPr="003D26B5">
        <w:rPr>
          <w:rFonts w:asciiTheme="majorHAnsi" w:hAnsiTheme="majorHAnsi" w:cstheme="majorHAnsi"/>
          <w:sz w:val="24"/>
          <w:szCs w:val="24"/>
        </w:rPr>
        <w:t xml:space="preserve">, kas </w:t>
      </w:r>
      <w:proofErr w:type="spellStart"/>
      <w:r w:rsidRPr="003D26B5">
        <w:rPr>
          <w:rFonts w:asciiTheme="majorHAnsi" w:hAnsiTheme="majorHAnsi" w:cstheme="majorHAnsi"/>
          <w:sz w:val="24"/>
          <w:szCs w:val="24"/>
        </w:rPr>
        <w:t>piedzīvojuši</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vardarbību</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ģimenē</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Šo</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pakalpojumu</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pamatā</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būs</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starpdisciplinārās</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komandas</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pieeja</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kur</w:t>
      </w:r>
      <w:proofErr w:type="spellEnd"/>
      <w:r w:rsidRPr="003D26B5">
        <w:rPr>
          <w:rFonts w:asciiTheme="majorHAnsi" w:hAnsiTheme="majorHAnsi" w:cstheme="majorHAnsi"/>
          <w:sz w:val="24"/>
          <w:szCs w:val="24"/>
        </w:rPr>
        <w:t xml:space="preserve"> sociālais </w:t>
      </w:r>
      <w:proofErr w:type="spellStart"/>
      <w:r w:rsidRPr="003D26B5">
        <w:rPr>
          <w:rFonts w:asciiTheme="majorHAnsi" w:hAnsiTheme="majorHAnsi" w:cstheme="majorHAnsi"/>
          <w:sz w:val="24"/>
          <w:szCs w:val="24"/>
        </w:rPr>
        <w:t>darbinieks</w:t>
      </w:r>
      <w:proofErr w:type="spellEnd"/>
      <w:r w:rsidRPr="003D26B5">
        <w:rPr>
          <w:rFonts w:asciiTheme="majorHAnsi" w:hAnsiTheme="majorHAnsi" w:cstheme="majorHAnsi"/>
          <w:sz w:val="24"/>
          <w:szCs w:val="24"/>
        </w:rPr>
        <w:t xml:space="preserve">, jurists un </w:t>
      </w:r>
      <w:proofErr w:type="spellStart"/>
      <w:r w:rsidRPr="003D26B5">
        <w:rPr>
          <w:rFonts w:asciiTheme="majorHAnsi" w:hAnsiTheme="majorHAnsi" w:cstheme="majorHAnsi"/>
          <w:sz w:val="24"/>
          <w:szCs w:val="24"/>
        </w:rPr>
        <w:t>psihologs</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strādā</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vienotā</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komandā</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lai</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palīdzētu</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cietušajiem</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pārtraukt</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vardarbīgās</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attiecības</w:t>
      </w:r>
      <w:proofErr w:type="spellEnd"/>
      <w:r w:rsidRPr="003D26B5">
        <w:rPr>
          <w:rFonts w:asciiTheme="majorHAnsi" w:hAnsiTheme="majorHAnsi" w:cstheme="majorHAnsi"/>
          <w:sz w:val="24"/>
          <w:szCs w:val="24"/>
        </w:rPr>
        <w:t xml:space="preserve"> un </w:t>
      </w:r>
      <w:proofErr w:type="spellStart"/>
      <w:r w:rsidRPr="003D26B5">
        <w:rPr>
          <w:rFonts w:asciiTheme="majorHAnsi" w:hAnsiTheme="majorHAnsi" w:cstheme="majorHAnsi"/>
          <w:sz w:val="24"/>
          <w:szCs w:val="24"/>
        </w:rPr>
        <w:t>sākt</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dzīvi</w:t>
      </w:r>
      <w:proofErr w:type="spellEnd"/>
      <w:r w:rsidRPr="003D26B5">
        <w:rPr>
          <w:rFonts w:asciiTheme="majorHAnsi" w:hAnsiTheme="majorHAnsi" w:cstheme="majorHAnsi"/>
          <w:sz w:val="24"/>
          <w:szCs w:val="24"/>
        </w:rPr>
        <w:t xml:space="preserve"> bez </w:t>
      </w:r>
      <w:proofErr w:type="spellStart"/>
      <w:r w:rsidRPr="003D26B5">
        <w:rPr>
          <w:rFonts w:asciiTheme="majorHAnsi" w:hAnsiTheme="majorHAnsi" w:cstheme="majorHAnsi"/>
          <w:sz w:val="24"/>
          <w:szCs w:val="24"/>
        </w:rPr>
        <w:t>vardarbības</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Vienlaikus</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projekta</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ietvaros</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uzsvars</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tiks</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likts</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uz</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sadarbības</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uzlabošanu</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starp</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institūcijām</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lai</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vērstos</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pret</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vardarbību</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ģimenē</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daudz</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efektīvāk</w:t>
      </w:r>
      <w:proofErr w:type="spellEnd"/>
      <w:r w:rsidRPr="003D26B5">
        <w:rPr>
          <w:rFonts w:asciiTheme="majorHAnsi" w:hAnsiTheme="majorHAnsi" w:cstheme="majorHAnsi"/>
          <w:sz w:val="24"/>
          <w:szCs w:val="24"/>
        </w:rPr>
        <w:t xml:space="preserve">. </w:t>
      </w:r>
      <w:proofErr w:type="spellStart"/>
      <w:r>
        <w:rPr>
          <w:rFonts w:asciiTheme="majorHAnsi" w:hAnsiTheme="majorHAnsi" w:cstheme="majorHAnsi"/>
          <w:sz w:val="24"/>
          <w:szCs w:val="24"/>
        </w:rPr>
        <w:t>T</w:t>
      </w:r>
      <w:r w:rsidRPr="003D26B5">
        <w:rPr>
          <w:rFonts w:asciiTheme="majorHAnsi" w:hAnsiTheme="majorHAnsi" w:cstheme="majorHAnsi"/>
          <w:sz w:val="24"/>
          <w:szCs w:val="24"/>
        </w:rPr>
        <w:t>iek</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plānotas</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pieredzes</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apmaiņas</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vizītes</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starp</w:t>
      </w:r>
      <w:proofErr w:type="spellEnd"/>
      <w:r w:rsidRPr="003D26B5">
        <w:rPr>
          <w:rFonts w:asciiTheme="majorHAnsi" w:hAnsiTheme="majorHAnsi" w:cstheme="majorHAnsi"/>
          <w:sz w:val="24"/>
          <w:szCs w:val="24"/>
        </w:rPr>
        <w:t xml:space="preserve"> Liepājas un </w:t>
      </w:r>
      <w:proofErr w:type="spellStart"/>
      <w:r w:rsidRPr="003D26B5">
        <w:rPr>
          <w:rFonts w:asciiTheme="majorHAnsi" w:hAnsiTheme="majorHAnsi" w:cstheme="majorHAnsi"/>
          <w:sz w:val="24"/>
          <w:szCs w:val="24"/>
        </w:rPr>
        <w:t>Klaipēdas</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speciālistiem</w:t>
      </w:r>
      <w:proofErr w:type="spellEnd"/>
      <w:r w:rsidRPr="003D26B5">
        <w:rPr>
          <w:rFonts w:asciiTheme="majorHAnsi" w:hAnsiTheme="majorHAnsi" w:cstheme="majorHAnsi"/>
          <w:sz w:val="24"/>
          <w:szCs w:val="24"/>
        </w:rPr>
        <w:t xml:space="preserve"> – </w:t>
      </w:r>
      <w:proofErr w:type="spellStart"/>
      <w:r w:rsidRPr="003D26B5">
        <w:rPr>
          <w:rFonts w:asciiTheme="majorHAnsi" w:hAnsiTheme="majorHAnsi" w:cstheme="majorHAnsi"/>
          <w:sz w:val="24"/>
          <w:szCs w:val="24"/>
        </w:rPr>
        <w:t>sociālajiem</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darbiniekiem</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psihologiem</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policijas</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darbiniekiem</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u.c.</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pētījums</w:t>
      </w:r>
      <w:proofErr w:type="spellEnd"/>
      <w:r w:rsidRPr="003D26B5">
        <w:rPr>
          <w:rFonts w:asciiTheme="majorHAnsi" w:hAnsiTheme="majorHAnsi" w:cstheme="majorHAnsi"/>
          <w:sz w:val="24"/>
          <w:szCs w:val="24"/>
        </w:rPr>
        <w:t xml:space="preserve"> par </w:t>
      </w:r>
      <w:proofErr w:type="spellStart"/>
      <w:r w:rsidRPr="003D26B5">
        <w:rPr>
          <w:rFonts w:asciiTheme="majorHAnsi" w:hAnsiTheme="majorHAnsi" w:cstheme="majorHAnsi"/>
          <w:sz w:val="24"/>
          <w:szCs w:val="24"/>
        </w:rPr>
        <w:t>cietušo</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vajadzībām</w:t>
      </w:r>
      <w:proofErr w:type="spellEnd"/>
      <w:r w:rsidRPr="003D26B5">
        <w:rPr>
          <w:rFonts w:asciiTheme="majorHAnsi" w:hAnsiTheme="majorHAnsi" w:cstheme="majorHAnsi"/>
          <w:sz w:val="24"/>
          <w:szCs w:val="24"/>
        </w:rPr>
        <w:t xml:space="preserve"> un </w:t>
      </w:r>
      <w:proofErr w:type="spellStart"/>
      <w:r w:rsidRPr="003D26B5">
        <w:rPr>
          <w:rFonts w:asciiTheme="majorHAnsi" w:hAnsiTheme="majorHAnsi" w:cstheme="majorHAnsi"/>
          <w:sz w:val="24"/>
          <w:szCs w:val="24"/>
        </w:rPr>
        <w:t>pakalpojumu</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pieejamību</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kopīgas</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mācības</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atbildīgo</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institūciju</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pārstāvjiem</w:t>
      </w:r>
      <w:proofErr w:type="spellEnd"/>
      <w:r w:rsidRPr="003D26B5">
        <w:rPr>
          <w:rFonts w:asciiTheme="majorHAnsi" w:hAnsiTheme="majorHAnsi" w:cstheme="majorHAnsi"/>
          <w:sz w:val="24"/>
          <w:szCs w:val="24"/>
        </w:rPr>
        <w:t xml:space="preserve"> un </w:t>
      </w:r>
      <w:proofErr w:type="spellStart"/>
      <w:r w:rsidRPr="003D26B5">
        <w:rPr>
          <w:rFonts w:asciiTheme="majorHAnsi" w:hAnsiTheme="majorHAnsi" w:cstheme="majorHAnsi"/>
          <w:sz w:val="24"/>
          <w:szCs w:val="24"/>
        </w:rPr>
        <w:t>vadlīniju</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izstrāde</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profesionāļiem</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darbā</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ar</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vardarbības</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ģimenē</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gadījumiem</w:t>
      </w:r>
      <w:proofErr w:type="spellEnd"/>
      <w:r w:rsidRPr="003D26B5">
        <w:rPr>
          <w:rFonts w:asciiTheme="majorHAnsi" w:hAnsiTheme="majorHAnsi" w:cstheme="majorHAnsi"/>
          <w:sz w:val="24"/>
          <w:szCs w:val="24"/>
        </w:rPr>
        <w:t>.</w:t>
      </w:r>
      <w:r>
        <w:rPr>
          <w:rFonts w:asciiTheme="majorHAnsi" w:hAnsiTheme="majorHAnsi" w:cstheme="majorHAnsi"/>
          <w:sz w:val="24"/>
          <w:szCs w:val="24"/>
        </w:rPr>
        <w:t xml:space="preserve"> Lai </w:t>
      </w:r>
      <w:proofErr w:type="spellStart"/>
      <w:r>
        <w:rPr>
          <w:rFonts w:asciiTheme="majorHAnsi" w:hAnsiTheme="majorHAnsi" w:cstheme="majorHAnsi"/>
          <w:sz w:val="24"/>
          <w:szCs w:val="24"/>
        </w:rPr>
        <w:t>nodrošinātu</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atbalsta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pakalpojumu</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vardarbībā</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cietušajiem</w:t>
      </w:r>
      <w:proofErr w:type="spellEnd"/>
      <w:r>
        <w:rPr>
          <w:rFonts w:asciiTheme="majorHAnsi" w:hAnsiTheme="majorHAnsi" w:cstheme="majorHAnsi"/>
          <w:sz w:val="24"/>
          <w:szCs w:val="24"/>
        </w:rPr>
        <w:t xml:space="preserve"> un </w:t>
      </w:r>
      <w:proofErr w:type="spellStart"/>
      <w:r>
        <w:rPr>
          <w:rFonts w:asciiTheme="majorHAnsi" w:hAnsiTheme="majorHAnsi" w:cstheme="majorHAnsi"/>
          <w:sz w:val="24"/>
          <w:szCs w:val="24"/>
        </w:rPr>
        <w:t>sadarbības</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modeļa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ilgtspējību</w:t>
      </w:r>
      <w:proofErr w:type="spellEnd"/>
      <w:r>
        <w:rPr>
          <w:rFonts w:asciiTheme="majorHAnsi" w:hAnsiTheme="majorHAnsi" w:cstheme="majorHAnsi"/>
          <w:sz w:val="24"/>
          <w:szCs w:val="24"/>
        </w:rPr>
        <w:t xml:space="preserve"> Liepājas un </w:t>
      </w:r>
      <w:proofErr w:type="spellStart"/>
      <w:r>
        <w:rPr>
          <w:rFonts w:asciiTheme="majorHAnsi" w:hAnsiTheme="majorHAnsi" w:cstheme="majorHAnsi"/>
          <w:sz w:val="24"/>
          <w:szCs w:val="24"/>
        </w:rPr>
        <w:t>Klaipēdas</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pilsētās</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projekta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ietvaros</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tiks</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izstrādāts</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Starpdisciplinārās</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sadarbības</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stratēģiskais</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attīstības</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plāns</w:t>
      </w:r>
      <w:proofErr w:type="spellEnd"/>
      <w:r>
        <w:rPr>
          <w:rFonts w:asciiTheme="majorHAnsi" w:hAnsiTheme="majorHAnsi" w:cstheme="majorHAnsi"/>
          <w:sz w:val="24"/>
          <w:szCs w:val="24"/>
        </w:rPr>
        <w:t xml:space="preserve"> 2019 – 2024 un </w:t>
      </w:r>
      <w:proofErr w:type="spellStart"/>
      <w:r>
        <w:rPr>
          <w:rFonts w:asciiTheme="majorHAnsi" w:hAnsiTheme="majorHAnsi" w:cstheme="majorHAnsi"/>
          <w:sz w:val="24"/>
          <w:szCs w:val="24"/>
        </w:rPr>
        <w:t>sadarbības</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plāns</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starp</w:t>
      </w:r>
      <w:proofErr w:type="spellEnd"/>
      <w:r>
        <w:rPr>
          <w:rFonts w:asciiTheme="majorHAnsi" w:hAnsiTheme="majorHAnsi" w:cstheme="majorHAnsi"/>
          <w:sz w:val="24"/>
          <w:szCs w:val="24"/>
        </w:rPr>
        <w:t xml:space="preserve"> Liepājas un </w:t>
      </w:r>
      <w:proofErr w:type="spellStart"/>
      <w:r>
        <w:rPr>
          <w:rFonts w:asciiTheme="majorHAnsi" w:hAnsiTheme="majorHAnsi" w:cstheme="majorHAnsi"/>
          <w:sz w:val="24"/>
          <w:szCs w:val="24"/>
        </w:rPr>
        <w:t>Klaipēdas</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institūcijām</w:t>
      </w:r>
      <w:proofErr w:type="spellEnd"/>
      <w:r>
        <w:rPr>
          <w:rFonts w:asciiTheme="majorHAnsi" w:hAnsiTheme="majorHAnsi" w:cstheme="majorHAnsi"/>
          <w:sz w:val="24"/>
          <w:szCs w:val="24"/>
        </w:rPr>
        <w:t>.</w:t>
      </w:r>
    </w:p>
    <w:p w14:paraId="0DF9BA15" w14:textId="77777777" w:rsidR="00AE69A0" w:rsidRPr="003D26B5" w:rsidRDefault="00AE69A0" w:rsidP="00AE69A0">
      <w:pPr>
        <w:spacing w:before="120" w:after="120"/>
        <w:jc w:val="both"/>
        <w:rPr>
          <w:rFonts w:asciiTheme="majorHAnsi" w:hAnsiTheme="majorHAnsi" w:cstheme="majorHAnsi"/>
          <w:sz w:val="24"/>
          <w:szCs w:val="24"/>
        </w:rPr>
      </w:pPr>
      <w:proofErr w:type="spellStart"/>
      <w:r w:rsidRPr="003D26B5">
        <w:rPr>
          <w:rFonts w:asciiTheme="majorHAnsi" w:hAnsiTheme="majorHAnsi" w:cstheme="majorHAnsi"/>
          <w:sz w:val="24"/>
          <w:szCs w:val="24"/>
        </w:rPr>
        <w:t>Tiek</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plānots</w:t>
      </w:r>
      <w:proofErr w:type="spellEnd"/>
      <w:r w:rsidRPr="003D26B5">
        <w:rPr>
          <w:rFonts w:asciiTheme="majorHAnsi" w:hAnsiTheme="majorHAnsi" w:cstheme="majorHAnsi"/>
          <w:sz w:val="24"/>
          <w:szCs w:val="24"/>
        </w:rPr>
        <w:t xml:space="preserve">, ka </w:t>
      </w:r>
      <w:proofErr w:type="spellStart"/>
      <w:r w:rsidRPr="003D26B5">
        <w:rPr>
          <w:rFonts w:asciiTheme="majorHAnsi" w:hAnsiTheme="majorHAnsi" w:cstheme="majorHAnsi"/>
          <w:sz w:val="24"/>
          <w:szCs w:val="24"/>
        </w:rPr>
        <w:t>projekta</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ieviešanas</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laikā</w:t>
      </w:r>
      <w:proofErr w:type="spellEnd"/>
      <w:r w:rsidRPr="003D26B5">
        <w:rPr>
          <w:rFonts w:asciiTheme="majorHAnsi" w:hAnsiTheme="majorHAnsi" w:cstheme="majorHAnsi"/>
          <w:sz w:val="24"/>
          <w:szCs w:val="24"/>
        </w:rPr>
        <w:t xml:space="preserve"> 120 </w:t>
      </w:r>
      <w:proofErr w:type="spellStart"/>
      <w:r w:rsidRPr="003D26B5">
        <w:rPr>
          <w:rFonts w:asciiTheme="majorHAnsi" w:hAnsiTheme="majorHAnsi" w:cstheme="majorHAnsi"/>
          <w:sz w:val="24"/>
          <w:szCs w:val="24"/>
        </w:rPr>
        <w:t>cietušās</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sievietes</w:t>
      </w:r>
      <w:proofErr w:type="spellEnd"/>
      <w:r w:rsidRPr="003D26B5">
        <w:rPr>
          <w:rFonts w:asciiTheme="majorHAnsi" w:hAnsiTheme="majorHAnsi" w:cstheme="majorHAnsi"/>
          <w:sz w:val="24"/>
          <w:szCs w:val="24"/>
        </w:rPr>
        <w:t xml:space="preserve"> un 40 </w:t>
      </w:r>
      <w:proofErr w:type="spellStart"/>
      <w:r w:rsidRPr="003D26B5">
        <w:rPr>
          <w:rFonts w:asciiTheme="majorHAnsi" w:hAnsiTheme="majorHAnsi" w:cstheme="majorHAnsi"/>
          <w:sz w:val="24"/>
          <w:szCs w:val="24"/>
        </w:rPr>
        <w:t>cietušie</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bērni</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saņems</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atbalsta</w:t>
      </w:r>
      <w:proofErr w:type="spellEnd"/>
      <w:r w:rsidRPr="003D26B5">
        <w:rPr>
          <w:rFonts w:asciiTheme="majorHAnsi" w:hAnsiTheme="majorHAnsi" w:cstheme="majorHAnsi"/>
          <w:sz w:val="24"/>
          <w:szCs w:val="24"/>
        </w:rPr>
        <w:t xml:space="preserve"> un </w:t>
      </w:r>
      <w:proofErr w:type="spellStart"/>
      <w:r w:rsidRPr="003D26B5">
        <w:rPr>
          <w:rFonts w:asciiTheme="majorHAnsi" w:hAnsiTheme="majorHAnsi" w:cstheme="majorHAnsi"/>
          <w:sz w:val="24"/>
          <w:szCs w:val="24"/>
        </w:rPr>
        <w:t>konsultatīvos</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pakalpojumus</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Pēc</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projekta</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ieviešanas</w:t>
      </w:r>
      <w:proofErr w:type="spellEnd"/>
      <w:r w:rsidRPr="003D26B5">
        <w:rPr>
          <w:rFonts w:asciiTheme="majorHAnsi" w:hAnsiTheme="majorHAnsi" w:cstheme="majorHAnsi"/>
          <w:sz w:val="24"/>
          <w:szCs w:val="24"/>
        </w:rPr>
        <w:t xml:space="preserve"> ir </w:t>
      </w:r>
      <w:proofErr w:type="spellStart"/>
      <w:r w:rsidRPr="003D26B5">
        <w:rPr>
          <w:rFonts w:asciiTheme="majorHAnsi" w:hAnsiTheme="majorHAnsi" w:cstheme="majorHAnsi"/>
          <w:sz w:val="24"/>
          <w:szCs w:val="24"/>
        </w:rPr>
        <w:t>plānots</w:t>
      </w:r>
      <w:proofErr w:type="spellEnd"/>
      <w:r w:rsidRPr="003D26B5">
        <w:rPr>
          <w:rFonts w:asciiTheme="majorHAnsi" w:hAnsiTheme="majorHAnsi" w:cstheme="majorHAnsi"/>
          <w:sz w:val="24"/>
          <w:szCs w:val="24"/>
        </w:rPr>
        <w:t xml:space="preserve">, ka </w:t>
      </w:r>
      <w:proofErr w:type="spellStart"/>
      <w:r w:rsidRPr="003D26B5">
        <w:rPr>
          <w:rFonts w:asciiTheme="majorHAnsi" w:hAnsiTheme="majorHAnsi" w:cstheme="majorHAnsi"/>
          <w:sz w:val="24"/>
          <w:szCs w:val="24"/>
        </w:rPr>
        <w:t>ik</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gadu</w:t>
      </w:r>
      <w:proofErr w:type="spellEnd"/>
      <w:r w:rsidRPr="003D26B5">
        <w:rPr>
          <w:rFonts w:asciiTheme="majorHAnsi" w:hAnsiTheme="majorHAnsi" w:cstheme="majorHAnsi"/>
          <w:sz w:val="24"/>
          <w:szCs w:val="24"/>
        </w:rPr>
        <w:t xml:space="preserve"> 100 </w:t>
      </w:r>
      <w:proofErr w:type="spellStart"/>
      <w:r w:rsidRPr="003D26B5">
        <w:rPr>
          <w:rFonts w:asciiTheme="majorHAnsi" w:hAnsiTheme="majorHAnsi" w:cstheme="majorHAnsi"/>
          <w:sz w:val="24"/>
          <w:szCs w:val="24"/>
        </w:rPr>
        <w:t>sievietes</w:t>
      </w:r>
      <w:proofErr w:type="spellEnd"/>
      <w:r w:rsidRPr="003D26B5">
        <w:rPr>
          <w:rFonts w:asciiTheme="majorHAnsi" w:hAnsiTheme="majorHAnsi" w:cstheme="majorHAnsi"/>
          <w:sz w:val="24"/>
          <w:szCs w:val="24"/>
        </w:rPr>
        <w:t xml:space="preserve"> un 50 </w:t>
      </w:r>
      <w:proofErr w:type="spellStart"/>
      <w:r w:rsidRPr="003D26B5">
        <w:rPr>
          <w:rFonts w:asciiTheme="majorHAnsi" w:hAnsiTheme="majorHAnsi" w:cstheme="majorHAnsi"/>
          <w:sz w:val="24"/>
          <w:szCs w:val="24"/>
        </w:rPr>
        <w:t>bērni</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turpinās</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saņemt</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šos</w:t>
      </w:r>
      <w:proofErr w:type="spellEnd"/>
      <w:r w:rsidRPr="003D26B5">
        <w:rPr>
          <w:rFonts w:asciiTheme="majorHAnsi" w:hAnsiTheme="majorHAnsi" w:cstheme="majorHAnsi"/>
          <w:sz w:val="24"/>
          <w:szCs w:val="24"/>
        </w:rPr>
        <w:t xml:space="preserve"> </w:t>
      </w:r>
      <w:proofErr w:type="spellStart"/>
      <w:r w:rsidRPr="003D26B5">
        <w:rPr>
          <w:rFonts w:asciiTheme="majorHAnsi" w:hAnsiTheme="majorHAnsi" w:cstheme="majorHAnsi"/>
          <w:sz w:val="24"/>
          <w:szCs w:val="24"/>
        </w:rPr>
        <w:t>pakalpojumus</w:t>
      </w:r>
      <w:proofErr w:type="spellEnd"/>
      <w:r w:rsidRPr="003D26B5">
        <w:rPr>
          <w:rFonts w:asciiTheme="majorHAnsi" w:hAnsiTheme="majorHAnsi" w:cstheme="majorHAnsi"/>
          <w:sz w:val="24"/>
          <w:szCs w:val="24"/>
        </w:rPr>
        <w:t>.</w:t>
      </w:r>
    </w:p>
    <w:p w14:paraId="4064743F" w14:textId="77777777" w:rsidR="00AE69A0" w:rsidRDefault="00AE69A0" w:rsidP="00AE69A0">
      <w:pPr>
        <w:spacing w:before="120" w:after="120"/>
        <w:jc w:val="both"/>
        <w:rPr>
          <w:rFonts w:asciiTheme="majorHAnsi" w:hAnsiTheme="majorHAnsi" w:cstheme="majorHAnsi"/>
          <w:sz w:val="24"/>
          <w:szCs w:val="24"/>
        </w:rPr>
      </w:pPr>
      <w:proofErr w:type="spellStart"/>
      <w:r>
        <w:rPr>
          <w:rFonts w:asciiTheme="majorHAnsi" w:hAnsiTheme="majorHAnsi" w:cstheme="majorHAnsi"/>
          <w:sz w:val="24"/>
          <w:szCs w:val="24"/>
        </w:rPr>
        <w:t>Projekta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partneri</w:t>
      </w:r>
      <w:proofErr w:type="spellEnd"/>
      <w:r>
        <w:rPr>
          <w:rFonts w:asciiTheme="majorHAnsi" w:hAnsiTheme="majorHAnsi" w:cstheme="majorHAnsi"/>
          <w:sz w:val="24"/>
          <w:szCs w:val="24"/>
        </w:rPr>
        <w:t>:</w:t>
      </w:r>
    </w:p>
    <w:p w14:paraId="68CC6CB3" w14:textId="77777777" w:rsidR="00AE69A0" w:rsidRDefault="005E67C5" w:rsidP="00AE69A0">
      <w:pPr>
        <w:spacing w:before="120" w:after="120"/>
        <w:ind w:left="567"/>
        <w:jc w:val="both"/>
        <w:rPr>
          <w:rFonts w:asciiTheme="majorHAnsi" w:hAnsiTheme="majorHAnsi" w:cstheme="majorHAnsi"/>
          <w:sz w:val="24"/>
          <w:szCs w:val="24"/>
        </w:rPr>
      </w:pPr>
      <w:hyperlink r:id="rId13" w:history="1">
        <w:proofErr w:type="spellStart"/>
        <w:r w:rsidR="00AE69A0" w:rsidRPr="00E2164C">
          <w:rPr>
            <w:rStyle w:val="Hyperlink"/>
            <w:rFonts w:asciiTheme="majorHAnsi" w:hAnsiTheme="majorHAnsi" w:cstheme="majorHAnsi"/>
            <w:sz w:val="24"/>
            <w:szCs w:val="24"/>
          </w:rPr>
          <w:t>Biedrība</w:t>
        </w:r>
        <w:proofErr w:type="spellEnd"/>
        <w:r w:rsidR="00AE69A0" w:rsidRPr="00E2164C">
          <w:rPr>
            <w:rStyle w:val="Hyperlink"/>
            <w:rFonts w:asciiTheme="majorHAnsi" w:hAnsiTheme="majorHAnsi" w:cstheme="majorHAnsi"/>
            <w:sz w:val="24"/>
            <w:szCs w:val="24"/>
          </w:rPr>
          <w:t xml:space="preserve"> “Centrs MARTA”</w:t>
        </w:r>
        <w:r w:rsidR="00AE69A0" w:rsidRPr="00010A0B">
          <w:rPr>
            <w:rStyle w:val="Hyperlink"/>
            <w:rFonts w:asciiTheme="majorHAnsi" w:hAnsiTheme="majorHAnsi" w:cstheme="majorHAnsi"/>
            <w:sz w:val="24"/>
            <w:szCs w:val="24"/>
          </w:rPr>
          <w:t xml:space="preserve"> (LV)</w:t>
        </w:r>
      </w:hyperlink>
      <w:r w:rsidR="00AE69A0">
        <w:rPr>
          <w:rFonts w:asciiTheme="majorHAnsi" w:hAnsiTheme="majorHAnsi" w:cstheme="majorHAnsi"/>
          <w:sz w:val="24"/>
          <w:szCs w:val="24"/>
        </w:rPr>
        <w:t xml:space="preserve"> – </w:t>
      </w:r>
      <w:proofErr w:type="spellStart"/>
      <w:r w:rsidR="00AE69A0">
        <w:rPr>
          <w:rFonts w:asciiTheme="majorHAnsi" w:hAnsiTheme="majorHAnsi" w:cstheme="majorHAnsi"/>
          <w:sz w:val="24"/>
          <w:szCs w:val="24"/>
        </w:rPr>
        <w:t>vadošais</w:t>
      </w:r>
      <w:proofErr w:type="spellEnd"/>
      <w:r w:rsidR="00AE69A0">
        <w:rPr>
          <w:rFonts w:asciiTheme="majorHAnsi" w:hAnsiTheme="majorHAnsi" w:cstheme="majorHAnsi"/>
          <w:sz w:val="24"/>
          <w:szCs w:val="24"/>
        </w:rPr>
        <w:t xml:space="preserve"> </w:t>
      </w:r>
      <w:proofErr w:type="spellStart"/>
      <w:r w:rsidR="00AE69A0">
        <w:rPr>
          <w:rFonts w:asciiTheme="majorHAnsi" w:hAnsiTheme="majorHAnsi" w:cstheme="majorHAnsi"/>
          <w:sz w:val="24"/>
          <w:szCs w:val="24"/>
        </w:rPr>
        <w:t>partneris</w:t>
      </w:r>
      <w:proofErr w:type="spellEnd"/>
    </w:p>
    <w:p w14:paraId="05730ABD" w14:textId="77777777" w:rsidR="00AE69A0" w:rsidRDefault="005E67C5" w:rsidP="00AE69A0">
      <w:pPr>
        <w:spacing w:before="120" w:after="120"/>
        <w:ind w:left="567"/>
        <w:jc w:val="both"/>
        <w:rPr>
          <w:rFonts w:asciiTheme="majorHAnsi" w:hAnsiTheme="majorHAnsi" w:cstheme="majorHAnsi"/>
          <w:sz w:val="24"/>
          <w:szCs w:val="24"/>
        </w:rPr>
      </w:pPr>
      <w:hyperlink r:id="rId14" w:history="1">
        <w:r w:rsidR="00AE69A0" w:rsidRPr="00E2164C">
          <w:rPr>
            <w:rStyle w:val="Hyperlink"/>
            <w:rFonts w:asciiTheme="majorHAnsi" w:hAnsiTheme="majorHAnsi" w:cstheme="majorHAnsi"/>
            <w:sz w:val="24"/>
            <w:szCs w:val="24"/>
          </w:rPr>
          <w:t xml:space="preserve">Liepājas </w:t>
        </w:r>
        <w:proofErr w:type="spellStart"/>
        <w:r w:rsidR="00AE69A0" w:rsidRPr="00E2164C">
          <w:rPr>
            <w:rStyle w:val="Hyperlink"/>
            <w:rFonts w:asciiTheme="majorHAnsi" w:hAnsiTheme="majorHAnsi" w:cstheme="majorHAnsi"/>
            <w:sz w:val="24"/>
            <w:szCs w:val="24"/>
          </w:rPr>
          <w:t>pilsētas</w:t>
        </w:r>
        <w:proofErr w:type="spellEnd"/>
        <w:r w:rsidR="00AE69A0" w:rsidRPr="00E2164C">
          <w:rPr>
            <w:rStyle w:val="Hyperlink"/>
            <w:rFonts w:asciiTheme="majorHAnsi" w:hAnsiTheme="majorHAnsi" w:cstheme="majorHAnsi"/>
            <w:sz w:val="24"/>
            <w:szCs w:val="24"/>
          </w:rPr>
          <w:t xml:space="preserve"> domes Sociālais dienests </w:t>
        </w:r>
        <w:r w:rsidR="00AE69A0" w:rsidRPr="00010A0B">
          <w:rPr>
            <w:rStyle w:val="Hyperlink"/>
            <w:rFonts w:asciiTheme="majorHAnsi" w:hAnsiTheme="majorHAnsi" w:cstheme="majorHAnsi"/>
            <w:sz w:val="24"/>
            <w:szCs w:val="24"/>
          </w:rPr>
          <w:t>(LV)</w:t>
        </w:r>
      </w:hyperlink>
    </w:p>
    <w:p w14:paraId="296FA3DE" w14:textId="77777777" w:rsidR="00AE69A0" w:rsidRDefault="005E67C5" w:rsidP="00AE69A0">
      <w:pPr>
        <w:spacing w:before="120" w:after="120"/>
        <w:ind w:left="567"/>
        <w:jc w:val="both"/>
        <w:rPr>
          <w:rFonts w:asciiTheme="majorHAnsi" w:hAnsiTheme="majorHAnsi" w:cstheme="majorHAnsi"/>
          <w:sz w:val="24"/>
          <w:szCs w:val="24"/>
        </w:rPr>
      </w:pPr>
      <w:hyperlink r:id="rId15" w:history="1">
        <w:proofErr w:type="spellStart"/>
        <w:r w:rsidR="00AE69A0" w:rsidRPr="006A77E9">
          <w:rPr>
            <w:rStyle w:val="Hyperlink"/>
            <w:rFonts w:asciiTheme="majorHAnsi" w:hAnsiTheme="majorHAnsi" w:cstheme="majorHAnsi"/>
            <w:sz w:val="24"/>
            <w:szCs w:val="24"/>
          </w:rPr>
          <w:t>Klaipēdas</w:t>
        </w:r>
        <w:proofErr w:type="spellEnd"/>
        <w:r w:rsidR="00AE69A0" w:rsidRPr="006A77E9">
          <w:rPr>
            <w:rStyle w:val="Hyperlink"/>
            <w:rFonts w:asciiTheme="majorHAnsi" w:hAnsiTheme="majorHAnsi" w:cstheme="majorHAnsi"/>
            <w:sz w:val="24"/>
            <w:szCs w:val="24"/>
          </w:rPr>
          <w:t xml:space="preserve"> </w:t>
        </w:r>
        <w:proofErr w:type="spellStart"/>
        <w:r w:rsidR="00AE69A0" w:rsidRPr="006A77E9">
          <w:rPr>
            <w:rStyle w:val="Hyperlink"/>
            <w:rFonts w:asciiTheme="majorHAnsi" w:hAnsiTheme="majorHAnsi" w:cstheme="majorHAnsi"/>
            <w:sz w:val="24"/>
            <w:szCs w:val="24"/>
          </w:rPr>
          <w:t>sociālo</w:t>
        </w:r>
        <w:proofErr w:type="spellEnd"/>
        <w:r w:rsidR="00AE69A0" w:rsidRPr="006A77E9">
          <w:rPr>
            <w:rStyle w:val="Hyperlink"/>
            <w:rFonts w:asciiTheme="majorHAnsi" w:hAnsiTheme="majorHAnsi" w:cstheme="majorHAnsi"/>
            <w:sz w:val="24"/>
            <w:szCs w:val="24"/>
          </w:rPr>
          <w:t xml:space="preserve"> un </w:t>
        </w:r>
        <w:proofErr w:type="spellStart"/>
        <w:r w:rsidR="00AE69A0" w:rsidRPr="006A77E9">
          <w:rPr>
            <w:rStyle w:val="Hyperlink"/>
            <w:rFonts w:asciiTheme="majorHAnsi" w:hAnsiTheme="majorHAnsi" w:cstheme="majorHAnsi"/>
            <w:sz w:val="24"/>
            <w:szCs w:val="24"/>
          </w:rPr>
          <w:t>psiholoģisko</w:t>
        </w:r>
        <w:proofErr w:type="spellEnd"/>
        <w:r w:rsidR="00AE69A0" w:rsidRPr="006A77E9">
          <w:rPr>
            <w:rStyle w:val="Hyperlink"/>
            <w:rFonts w:asciiTheme="majorHAnsi" w:hAnsiTheme="majorHAnsi" w:cstheme="majorHAnsi"/>
            <w:sz w:val="24"/>
            <w:szCs w:val="24"/>
          </w:rPr>
          <w:t xml:space="preserve"> </w:t>
        </w:r>
        <w:proofErr w:type="spellStart"/>
        <w:r w:rsidR="00AE69A0" w:rsidRPr="006A77E9">
          <w:rPr>
            <w:rStyle w:val="Hyperlink"/>
            <w:rFonts w:asciiTheme="majorHAnsi" w:hAnsiTheme="majorHAnsi" w:cstheme="majorHAnsi"/>
            <w:sz w:val="24"/>
            <w:szCs w:val="24"/>
          </w:rPr>
          <w:t>pakalpojumu</w:t>
        </w:r>
        <w:proofErr w:type="spellEnd"/>
        <w:r w:rsidR="00AE69A0" w:rsidRPr="006A77E9">
          <w:rPr>
            <w:rStyle w:val="Hyperlink"/>
            <w:rFonts w:asciiTheme="majorHAnsi" w:hAnsiTheme="majorHAnsi" w:cstheme="majorHAnsi"/>
            <w:sz w:val="24"/>
            <w:szCs w:val="24"/>
          </w:rPr>
          <w:t xml:space="preserve"> centrs</w:t>
        </w:r>
      </w:hyperlink>
      <w:r w:rsidR="00AE69A0">
        <w:rPr>
          <w:rFonts w:asciiTheme="majorHAnsi" w:hAnsiTheme="majorHAnsi" w:cstheme="majorHAnsi"/>
          <w:sz w:val="24"/>
          <w:szCs w:val="24"/>
        </w:rPr>
        <w:t xml:space="preserve"> (LT)</w:t>
      </w:r>
    </w:p>
    <w:p w14:paraId="3AEE3FC2" w14:textId="77777777" w:rsidR="00AE69A0" w:rsidRDefault="005E67C5" w:rsidP="00AE69A0">
      <w:pPr>
        <w:spacing w:before="120" w:after="120"/>
        <w:ind w:left="567"/>
        <w:jc w:val="both"/>
        <w:rPr>
          <w:rFonts w:asciiTheme="majorHAnsi" w:hAnsiTheme="majorHAnsi" w:cstheme="majorHAnsi"/>
          <w:sz w:val="24"/>
          <w:szCs w:val="24"/>
        </w:rPr>
      </w:pPr>
      <w:hyperlink r:id="rId16" w:history="1">
        <w:proofErr w:type="spellStart"/>
        <w:r w:rsidR="00AE69A0" w:rsidRPr="008E6EDE">
          <w:rPr>
            <w:rStyle w:val="Hyperlink"/>
            <w:rFonts w:asciiTheme="majorHAnsi" w:hAnsiTheme="majorHAnsi" w:cstheme="majorHAnsi"/>
            <w:sz w:val="24"/>
            <w:szCs w:val="24"/>
          </w:rPr>
          <w:t>Klaipēdas</w:t>
        </w:r>
        <w:proofErr w:type="spellEnd"/>
        <w:r w:rsidR="00AE69A0" w:rsidRPr="008E6EDE">
          <w:rPr>
            <w:rStyle w:val="Hyperlink"/>
            <w:rFonts w:asciiTheme="majorHAnsi" w:hAnsiTheme="majorHAnsi" w:cstheme="majorHAnsi"/>
            <w:sz w:val="24"/>
            <w:szCs w:val="24"/>
          </w:rPr>
          <w:t xml:space="preserve"> </w:t>
        </w:r>
        <w:proofErr w:type="spellStart"/>
        <w:r w:rsidR="00AE69A0" w:rsidRPr="008E6EDE">
          <w:rPr>
            <w:rStyle w:val="Hyperlink"/>
            <w:rFonts w:asciiTheme="majorHAnsi" w:hAnsiTheme="majorHAnsi" w:cstheme="majorHAnsi"/>
            <w:sz w:val="24"/>
            <w:szCs w:val="24"/>
          </w:rPr>
          <w:t>ģimenes</w:t>
        </w:r>
        <w:proofErr w:type="spellEnd"/>
        <w:r w:rsidR="00AE69A0" w:rsidRPr="008E6EDE">
          <w:rPr>
            <w:rStyle w:val="Hyperlink"/>
            <w:rFonts w:asciiTheme="majorHAnsi" w:hAnsiTheme="majorHAnsi" w:cstheme="majorHAnsi"/>
            <w:sz w:val="24"/>
            <w:szCs w:val="24"/>
          </w:rPr>
          <w:t xml:space="preserve"> un </w:t>
        </w:r>
        <w:proofErr w:type="spellStart"/>
        <w:r w:rsidR="00AE69A0" w:rsidRPr="008E6EDE">
          <w:rPr>
            <w:rStyle w:val="Hyperlink"/>
            <w:rFonts w:asciiTheme="majorHAnsi" w:hAnsiTheme="majorHAnsi" w:cstheme="majorHAnsi"/>
            <w:sz w:val="24"/>
            <w:szCs w:val="24"/>
          </w:rPr>
          <w:t>bērnu</w:t>
        </w:r>
        <w:proofErr w:type="spellEnd"/>
        <w:r w:rsidR="00AE69A0" w:rsidRPr="008E6EDE">
          <w:rPr>
            <w:rStyle w:val="Hyperlink"/>
            <w:rFonts w:asciiTheme="majorHAnsi" w:hAnsiTheme="majorHAnsi" w:cstheme="majorHAnsi"/>
            <w:sz w:val="24"/>
            <w:szCs w:val="24"/>
          </w:rPr>
          <w:t xml:space="preserve"> </w:t>
        </w:r>
        <w:proofErr w:type="spellStart"/>
        <w:r w:rsidR="00AE69A0" w:rsidRPr="008E6EDE">
          <w:rPr>
            <w:rStyle w:val="Hyperlink"/>
            <w:rFonts w:asciiTheme="majorHAnsi" w:hAnsiTheme="majorHAnsi" w:cstheme="majorHAnsi"/>
            <w:sz w:val="24"/>
            <w:szCs w:val="24"/>
          </w:rPr>
          <w:t>labklājības</w:t>
        </w:r>
        <w:proofErr w:type="spellEnd"/>
        <w:r w:rsidR="00AE69A0" w:rsidRPr="008E6EDE">
          <w:rPr>
            <w:rStyle w:val="Hyperlink"/>
            <w:rFonts w:asciiTheme="majorHAnsi" w:hAnsiTheme="majorHAnsi" w:cstheme="majorHAnsi"/>
            <w:sz w:val="24"/>
            <w:szCs w:val="24"/>
          </w:rPr>
          <w:t xml:space="preserve"> centrs</w:t>
        </w:r>
      </w:hyperlink>
      <w:r w:rsidR="00AE69A0">
        <w:rPr>
          <w:rFonts w:asciiTheme="majorHAnsi" w:hAnsiTheme="majorHAnsi" w:cstheme="majorHAnsi"/>
          <w:sz w:val="24"/>
          <w:szCs w:val="24"/>
        </w:rPr>
        <w:t xml:space="preserve"> (LT)</w:t>
      </w:r>
    </w:p>
    <w:p w14:paraId="363E5E83" w14:textId="77777777" w:rsidR="00AE69A0" w:rsidRDefault="00AE69A0" w:rsidP="00BF3699">
      <w:pPr>
        <w:rPr>
          <w:rFonts w:asciiTheme="majorHAnsi" w:hAnsiTheme="majorHAnsi" w:cstheme="majorHAnsi"/>
          <w:i/>
          <w:sz w:val="24"/>
          <w:szCs w:val="24"/>
        </w:rPr>
      </w:pPr>
    </w:p>
    <w:p w14:paraId="546DE6C4" w14:textId="6C989FFB" w:rsidR="00BF3699" w:rsidRDefault="00BF3699" w:rsidP="00BF3699">
      <w:pPr>
        <w:rPr>
          <w:rFonts w:asciiTheme="majorHAnsi" w:hAnsiTheme="majorHAnsi" w:cstheme="majorHAnsi"/>
          <w:i/>
          <w:sz w:val="24"/>
          <w:szCs w:val="24"/>
        </w:rPr>
      </w:pPr>
      <w:proofErr w:type="spellStart"/>
      <w:r w:rsidRPr="003D26B5">
        <w:rPr>
          <w:rFonts w:asciiTheme="majorHAnsi" w:hAnsiTheme="majorHAnsi" w:cstheme="majorHAnsi"/>
          <w:i/>
          <w:sz w:val="24"/>
          <w:szCs w:val="24"/>
        </w:rPr>
        <w:t>Šo</w:t>
      </w:r>
      <w:proofErr w:type="spellEnd"/>
      <w:r w:rsidRPr="003D26B5">
        <w:rPr>
          <w:rFonts w:asciiTheme="majorHAnsi" w:hAnsiTheme="majorHAnsi" w:cstheme="majorHAnsi"/>
          <w:i/>
          <w:sz w:val="24"/>
          <w:szCs w:val="24"/>
        </w:rPr>
        <w:t xml:space="preserve"> </w:t>
      </w:r>
      <w:proofErr w:type="spellStart"/>
      <w:r w:rsidRPr="003D26B5">
        <w:rPr>
          <w:rFonts w:asciiTheme="majorHAnsi" w:hAnsiTheme="majorHAnsi" w:cstheme="majorHAnsi"/>
          <w:i/>
          <w:sz w:val="24"/>
          <w:szCs w:val="24"/>
        </w:rPr>
        <w:t>projektu</w:t>
      </w:r>
      <w:proofErr w:type="spellEnd"/>
      <w:r w:rsidRPr="003D26B5">
        <w:rPr>
          <w:rFonts w:asciiTheme="majorHAnsi" w:hAnsiTheme="majorHAnsi" w:cstheme="majorHAnsi"/>
          <w:i/>
          <w:sz w:val="24"/>
          <w:szCs w:val="24"/>
        </w:rPr>
        <w:t xml:space="preserve"> </w:t>
      </w:r>
      <w:proofErr w:type="spellStart"/>
      <w:r w:rsidRPr="003D26B5">
        <w:rPr>
          <w:rFonts w:asciiTheme="majorHAnsi" w:hAnsiTheme="majorHAnsi" w:cstheme="majorHAnsi"/>
          <w:i/>
          <w:sz w:val="24"/>
          <w:szCs w:val="24"/>
        </w:rPr>
        <w:t>finansē</w:t>
      </w:r>
      <w:proofErr w:type="spellEnd"/>
      <w:r w:rsidRPr="003D26B5">
        <w:rPr>
          <w:rFonts w:asciiTheme="majorHAnsi" w:hAnsiTheme="majorHAnsi" w:cstheme="majorHAnsi"/>
          <w:i/>
          <w:sz w:val="24"/>
          <w:szCs w:val="24"/>
        </w:rPr>
        <w:t xml:space="preserve"> </w:t>
      </w:r>
      <w:proofErr w:type="spellStart"/>
      <w:r w:rsidRPr="003D26B5">
        <w:rPr>
          <w:rFonts w:asciiTheme="majorHAnsi" w:hAnsiTheme="majorHAnsi" w:cstheme="majorHAnsi"/>
          <w:i/>
          <w:sz w:val="24"/>
          <w:szCs w:val="24"/>
        </w:rPr>
        <w:t>Eiropas</w:t>
      </w:r>
      <w:proofErr w:type="spellEnd"/>
      <w:r w:rsidRPr="003D26B5">
        <w:rPr>
          <w:rFonts w:asciiTheme="majorHAnsi" w:hAnsiTheme="majorHAnsi" w:cstheme="majorHAnsi"/>
          <w:i/>
          <w:sz w:val="24"/>
          <w:szCs w:val="24"/>
        </w:rPr>
        <w:t xml:space="preserve"> </w:t>
      </w:r>
      <w:proofErr w:type="spellStart"/>
      <w:r w:rsidRPr="003D26B5">
        <w:rPr>
          <w:rFonts w:asciiTheme="majorHAnsi" w:hAnsiTheme="majorHAnsi" w:cstheme="majorHAnsi"/>
          <w:i/>
          <w:sz w:val="24"/>
          <w:szCs w:val="24"/>
        </w:rPr>
        <w:t>Savienība</w:t>
      </w:r>
      <w:proofErr w:type="spellEnd"/>
      <w:r w:rsidRPr="003D26B5">
        <w:rPr>
          <w:rFonts w:asciiTheme="majorHAnsi" w:hAnsiTheme="majorHAnsi" w:cstheme="majorHAnsi"/>
          <w:i/>
          <w:sz w:val="24"/>
          <w:szCs w:val="24"/>
        </w:rPr>
        <w:t xml:space="preserve">. </w:t>
      </w:r>
      <w:proofErr w:type="spellStart"/>
      <w:r w:rsidRPr="003D26B5">
        <w:rPr>
          <w:rFonts w:asciiTheme="majorHAnsi" w:hAnsiTheme="majorHAnsi" w:cstheme="majorHAnsi"/>
          <w:i/>
          <w:sz w:val="24"/>
          <w:szCs w:val="24"/>
        </w:rPr>
        <w:t>Kopējās</w:t>
      </w:r>
      <w:proofErr w:type="spellEnd"/>
      <w:r w:rsidRPr="003D26B5">
        <w:rPr>
          <w:rFonts w:asciiTheme="majorHAnsi" w:hAnsiTheme="majorHAnsi" w:cstheme="majorHAnsi"/>
          <w:i/>
          <w:sz w:val="24"/>
          <w:szCs w:val="24"/>
        </w:rPr>
        <w:t xml:space="preserve"> </w:t>
      </w:r>
      <w:proofErr w:type="spellStart"/>
      <w:r w:rsidRPr="003D26B5">
        <w:rPr>
          <w:rFonts w:asciiTheme="majorHAnsi" w:hAnsiTheme="majorHAnsi" w:cstheme="majorHAnsi"/>
          <w:i/>
          <w:sz w:val="24"/>
          <w:szCs w:val="24"/>
        </w:rPr>
        <w:t>projekta</w:t>
      </w:r>
      <w:proofErr w:type="spellEnd"/>
      <w:r w:rsidRPr="003D26B5">
        <w:rPr>
          <w:rFonts w:asciiTheme="majorHAnsi" w:hAnsiTheme="majorHAnsi" w:cstheme="majorHAnsi"/>
          <w:i/>
          <w:sz w:val="24"/>
          <w:szCs w:val="24"/>
        </w:rPr>
        <w:t xml:space="preserve"> </w:t>
      </w:r>
      <w:proofErr w:type="spellStart"/>
      <w:r w:rsidRPr="003D26B5">
        <w:rPr>
          <w:rFonts w:asciiTheme="majorHAnsi" w:hAnsiTheme="majorHAnsi" w:cstheme="majorHAnsi"/>
          <w:i/>
          <w:sz w:val="24"/>
          <w:szCs w:val="24"/>
        </w:rPr>
        <w:t>izmaksas</w:t>
      </w:r>
      <w:proofErr w:type="spellEnd"/>
      <w:r w:rsidRPr="003D26B5">
        <w:rPr>
          <w:rFonts w:asciiTheme="majorHAnsi" w:hAnsiTheme="majorHAnsi" w:cstheme="majorHAnsi"/>
          <w:i/>
          <w:sz w:val="24"/>
          <w:szCs w:val="24"/>
        </w:rPr>
        <w:t xml:space="preserve"> ir </w:t>
      </w:r>
      <w:r>
        <w:rPr>
          <w:rFonts w:asciiTheme="majorHAnsi" w:hAnsiTheme="majorHAnsi" w:cstheme="majorHAnsi"/>
          <w:i/>
          <w:sz w:val="24"/>
          <w:szCs w:val="24"/>
        </w:rPr>
        <w:t>209 467, 16</w:t>
      </w:r>
      <w:r w:rsidRPr="003D26B5">
        <w:rPr>
          <w:rFonts w:asciiTheme="majorHAnsi" w:hAnsiTheme="majorHAnsi" w:cstheme="majorHAnsi"/>
          <w:i/>
          <w:sz w:val="24"/>
          <w:szCs w:val="24"/>
        </w:rPr>
        <w:t xml:space="preserve"> EUR. </w:t>
      </w:r>
      <w:proofErr w:type="spellStart"/>
      <w:r w:rsidRPr="003D26B5">
        <w:rPr>
          <w:rFonts w:asciiTheme="majorHAnsi" w:hAnsiTheme="majorHAnsi" w:cstheme="majorHAnsi"/>
          <w:i/>
          <w:sz w:val="24"/>
          <w:szCs w:val="24"/>
        </w:rPr>
        <w:t>Projekta</w:t>
      </w:r>
      <w:proofErr w:type="spellEnd"/>
      <w:r w:rsidRPr="003D26B5">
        <w:rPr>
          <w:rFonts w:asciiTheme="majorHAnsi" w:hAnsiTheme="majorHAnsi" w:cstheme="majorHAnsi"/>
          <w:i/>
          <w:sz w:val="24"/>
          <w:szCs w:val="24"/>
        </w:rPr>
        <w:t xml:space="preserve"> </w:t>
      </w:r>
      <w:proofErr w:type="spellStart"/>
      <w:r w:rsidRPr="003D26B5">
        <w:rPr>
          <w:rFonts w:asciiTheme="majorHAnsi" w:hAnsiTheme="majorHAnsi" w:cstheme="majorHAnsi"/>
          <w:i/>
          <w:sz w:val="24"/>
          <w:szCs w:val="24"/>
        </w:rPr>
        <w:t>līdzfinansējums</w:t>
      </w:r>
      <w:proofErr w:type="spellEnd"/>
      <w:r w:rsidRPr="003D26B5">
        <w:rPr>
          <w:rFonts w:asciiTheme="majorHAnsi" w:hAnsiTheme="majorHAnsi" w:cstheme="majorHAnsi"/>
          <w:i/>
          <w:sz w:val="24"/>
          <w:szCs w:val="24"/>
        </w:rPr>
        <w:t xml:space="preserve"> no </w:t>
      </w:r>
      <w:proofErr w:type="spellStart"/>
      <w:r w:rsidRPr="003D26B5">
        <w:rPr>
          <w:rFonts w:asciiTheme="majorHAnsi" w:hAnsiTheme="majorHAnsi" w:cstheme="majorHAnsi"/>
          <w:i/>
          <w:sz w:val="24"/>
          <w:szCs w:val="24"/>
        </w:rPr>
        <w:t>Eiropas</w:t>
      </w:r>
      <w:proofErr w:type="spellEnd"/>
      <w:r w:rsidRPr="003D26B5">
        <w:rPr>
          <w:rFonts w:asciiTheme="majorHAnsi" w:hAnsiTheme="majorHAnsi" w:cstheme="majorHAnsi"/>
          <w:i/>
          <w:sz w:val="24"/>
          <w:szCs w:val="24"/>
        </w:rPr>
        <w:t xml:space="preserve"> </w:t>
      </w:r>
      <w:proofErr w:type="spellStart"/>
      <w:r w:rsidRPr="003D26B5">
        <w:rPr>
          <w:rFonts w:asciiTheme="majorHAnsi" w:hAnsiTheme="majorHAnsi" w:cstheme="majorHAnsi"/>
          <w:i/>
          <w:sz w:val="24"/>
          <w:szCs w:val="24"/>
        </w:rPr>
        <w:t>Reģionālās</w:t>
      </w:r>
      <w:proofErr w:type="spellEnd"/>
      <w:r w:rsidRPr="003D26B5">
        <w:rPr>
          <w:rFonts w:asciiTheme="majorHAnsi" w:hAnsiTheme="majorHAnsi" w:cstheme="majorHAnsi"/>
          <w:i/>
          <w:sz w:val="24"/>
          <w:szCs w:val="24"/>
        </w:rPr>
        <w:t xml:space="preserve"> </w:t>
      </w:r>
      <w:proofErr w:type="spellStart"/>
      <w:r w:rsidRPr="003D26B5">
        <w:rPr>
          <w:rFonts w:asciiTheme="majorHAnsi" w:hAnsiTheme="majorHAnsi" w:cstheme="majorHAnsi"/>
          <w:i/>
          <w:sz w:val="24"/>
          <w:szCs w:val="24"/>
        </w:rPr>
        <w:t>attīstības</w:t>
      </w:r>
      <w:proofErr w:type="spellEnd"/>
      <w:r w:rsidRPr="003D26B5">
        <w:rPr>
          <w:rFonts w:asciiTheme="majorHAnsi" w:hAnsiTheme="majorHAnsi" w:cstheme="majorHAnsi"/>
          <w:i/>
          <w:sz w:val="24"/>
          <w:szCs w:val="24"/>
        </w:rPr>
        <w:t xml:space="preserve"> </w:t>
      </w:r>
      <w:proofErr w:type="spellStart"/>
      <w:r w:rsidRPr="003D26B5">
        <w:rPr>
          <w:rFonts w:asciiTheme="majorHAnsi" w:hAnsiTheme="majorHAnsi" w:cstheme="majorHAnsi"/>
          <w:i/>
          <w:sz w:val="24"/>
          <w:szCs w:val="24"/>
        </w:rPr>
        <w:t>fonda</w:t>
      </w:r>
      <w:proofErr w:type="spellEnd"/>
      <w:r w:rsidRPr="003D26B5">
        <w:rPr>
          <w:rFonts w:asciiTheme="majorHAnsi" w:hAnsiTheme="majorHAnsi" w:cstheme="majorHAnsi"/>
          <w:i/>
          <w:sz w:val="24"/>
          <w:szCs w:val="24"/>
        </w:rPr>
        <w:t xml:space="preserve"> ir </w:t>
      </w:r>
      <w:r>
        <w:rPr>
          <w:rFonts w:asciiTheme="majorHAnsi" w:hAnsiTheme="majorHAnsi" w:cstheme="majorHAnsi"/>
          <w:i/>
          <w:sz w:val="24"/>
          <w:szCs w:val="24"/>
        </w:rPr>
        <w:t>178 047, 06</w:t>
      </w:r>
      <w:r w:rsidRPr="003D26B5">
        <w:rPr>
          <w:rFonts w:asciiTheme="majorHAnsi" w:hAnsiTheme="majorHAnsi" w:cstheme="majorHAnsi"/>
          <w:i/>
          <w:sz w:val="24"/>
          <w:szCs w:val="24"/>
        </w:rPr>
        <w:t xml:space="preserve"> EUR</w:t>
      </w:r>
      <w:r>
        <w:rPr>
          <w:rFonts w:asciiTheme="majorHAnsi" w:hAnsiTheme="majorHAnsi" w:cstheme="majorHAnsi"/>
          <w:i/>
          <w:sz w:val="24"/>
          <w:szCs w:val="24"/>
        </w:rPr>
        <w:t>.</w:t>
      </w:r>
    </w:p>
    <w:p w14:paraId="173AD787" w14:textId="77777777" w:rsidR="00BF3699" w:rsidRDefault="00BF3699" w:rsidP="00BF3699">
      <w:pPr>
        <w:rPr>
          <w:rFonts w:asciiTheme="majorHAnsi" w:hAnsiTheme="majorHAnsi" w:cstheme="majorHAnsi"/>
          <w:i/>
          <w:sz w:val="24"/>
          <w:szCs w:val="24"/>
        </w:rPr>
      </w:pPr>
      <w:proofErr w:type="spellStart"/>
      <w:r w:rsidRPr="003D26B5">
        <w:rPr>
          <w:rFonts w:asciiTheme="majorHAnsi" w:hAnsiTheme="majorHAnsi" w:cstheme="majorHAnsi"/>
          <w:i/>
          <w:sz w:val="24"/>
          <w:szCs w:val="24"/>
        </w:rPr>
        <w:t>Šī</w:t>
      </w:r>
      <w:proofErr w:type="spellEnd"/>
      <w:r w:rsidRPr="003D26B5">
        <w:rPr>
          <w:rFonts w:asciiTheme="majorHAnsi" w:hAnsiTheme="majorHAnsi" w:cstheme="majorHAnsi"/>
          <w:i/>
          <w:sz w:val="24"/>
          <w:szCs w:val="24"/>
        </w:rPr>
        <w:t xml:space="preserve"> </w:t>
      </w:r>
      <w:proofErr w:type="spellStart"/>
      <w:r w:rsidRPr="003D26B5">
        <w:rPr>
          <w:rFonts w:asciiTheme="majorHAnsi" w:hAnsiTheme="majorHAnsi" w:cstheme="majorHAnsi"/>
          <w:i/>
          <w:sz w:val="24"/>
          <w:szCs w:val="24"/>
        </w:rPr>
        <w:t>publikācija</w:t>
      </w:r>
      <w:proofErr w:type="spellEnd"/>
      <w:r w:rsidRPr="003D26B5">
        <w:rPr>
          <w:rFonts w:asciiTheme="majorHAnsi" w:hAnsiTheme="majorHAnsi" w:cstheme="majorHAnsi"/>
          <w:i/>
          <w:sz w:val="24"/>
          <w:szCs w:val="24"/>
        </w:rPr>
        <w:t xml:space="preserve"> ir </w:t>
      </w:r>
      <w:proofErr w:type="spellStart"/>
      <w:r w:rsidRPr="003D26B5">
        <w:rPr>
          <w:rFonts w:asciiTheme="majorHAnsi" w:hAnsiTheme="majorHAnsi" w:cstheme="majorHAnsi"/>
          <w:i/>
          <w:sz w:val="24"/>
          <w:szCs w:val="24"/>
        </w:rPr>
        <w:t>sagatavota</w:t>
      </w:r>
      <w:proofErr w:type="spellEnd"/>
      <w:r w:rsidRPr="003D26B5">
        <w:rPr>
          <w:rFonts w:asciiTheme="majorHAnsi" w:hAnsiTheme="majorHAnsi" w:cstheme="majorHAnsi"/>
          <w:i/>
          <w:sz w:val="24"/>
          <w:szCs w:val="24"/>
        </w:rPr>
        <w:t xml:space="preserve"> </w:t>
      </w:r>
      <w:proofErr w:type="spellStart"/>
      <w:r w:rsidRPr="003D26B5">
        <w:rPr>
          <w:rFonts w:asciiTheme="majorHAnsi" w:hAnsiTheme="majorHAnsi" w:cstheme="majorHAnsi"/>
          <w:i/>
          <w:sz w:val="24"/>
          <w:szCs w:val="24"/>
        </w:rPr>
        <w:t>ar</w:t>
      </w:r>
      <w:proofErr w:type="spellEnd"/>
      <w:r w:rsidRPr="003D26B5">
        <w:rPr>
          <w:rFonts w:asciiTheme="majorHAnsi" w:hAnsiTheme="majorHAnsi" w:cstheme="majorHAnsi"/>
          <w:i/>
          <w:sz w:val="24"/>
          <w:szCs w:val="24"/>
        </w:rPr>
        <w:t xml:space="preserve"> </w:t>
      </w:r>
      <w:proofErr w:type="spellStart"/>
      <w:r w:rsidRPr="003D26B5">
        <w:rPr>
          <w:rFonts w:asciiTheme="majorHAnsi" w:hAnsiTheme="majorHAnsi" w:cstheme="majorHAnsi"/>
          <w:i/>
          <w:sz w:val="24"/>
          <w:szCs w:val="24"/>
        </w:rPr>
        <w:t>Eiropas</w:t>
      </w:r>
      <w:proofErr w:type="spellEnd"/>
      <w:r w:rsidRPr="003D26B5">
        <w:rPr>
          <w:rFonts w:asciiTheme="majorHAnsi" w:hAnsiTheme="majorHAnsi" w:cstheme="majorHAnsi"/>
          <w:i/>
          <w:sz w:val="24"/>
          <w:szCs w:val="24"/>
        </w:rPr>
        <w:t xml:space="preserve"> </w:t>
      </w:r>
      <w:proofErr w:type="spellStart"/>
      <w:r w:rsidRPr="003D26B5">
        <w:rPr>
          <w:rFonts w:asciiTheme="majorHAnsi" w:hAnsiTheme="majorHAnsi" w:cstheme="majorHAnsi"/>
          <w:i/>
          <w:sz w:val="24"/>
          <w:szCs w:val="24"/>
        </w:rPr>
        <w:t>Savienības</w:t>
      </w:r>
      <w:proofErr w:type="spellEnd"/>
      <w:r w:rsidRPr="003D26B5">
        <w:rPr>
          <w:rFonts w:asciiTheme="majorHAnsi" w:hAnsiTheme="majorHAnsi" w:cstheme="majorHAnsi"/>
          <w:i/>
          <w:sz w:val="24"/>
          <w:szCs w:val="24"/>
        </w:rPr>
        <w:t xml:space="preserve"> </w:t>
      </w:r>
      <w:proofErr w:type="spellStart"/>
      <w:r w:rsidRPr="003D26B5">
        <w:rPr>
          <w:rFonts w:asciiTheme="majorHAnsi" w:hAnsiTheme="majorHAnsi" w:cstheme="majorHAnsi"/>
          <w:i/>
          <w:sz w:val="24"/>
          <w:szCs w:val="24"/>
        </w:rPr>
        <w:t>finansiālo</w:t>
      </w:r>
      <w:proofErr w:type="spellEnd"/>
      <w:r w:rsidRPr="003D26B5">
        <w:rPr>
          <w:rFonts w:asciiTheme="majorHAnsi" w:hAnsiTheme="majorHAnsi" w:cstheme="majorHAnsi"/>
          <w:i/>
          <w:sz w:val="24"/>
          <w:szCs w:val="24"/>
        </w:rPr>
        <w:t xml:space="preserve"> </w:t>
      </w:r>
      <w:proofErr w:type="spellStart"/>
      <w:r w:rsidRPr="003D26B5">
        <w:rPr>
          <w:rFonts w:asciiTheme="majorHAnsi" w:hAnsiTheme="majorHAnsi" w:cstheme="majorHAnsi"/>
          <w:i/>
          <w:sz w:val="24"/>
          <w:szCs w:val="24"/>
        </w:rPr>
        <w:t>atbalstu</w:t>
      </w:r>
      <w:proofErr w:type="spellEnd"/>
      <w:r w:rsidRPr="003D26B5">
        <w:rPr>
          <w:rFonts w:asciiTheme="majorHAnsi" w:hAnsiTheme="majorHAnsi" w:cstheme="majorHAnsi"/>
          <w:i/>
          <w:sz w:val="24"/>
          <w:szCs w:val="24"/>
        </w:rPr>
        <w:t xml:space="preserve">. Par </w:t>
      </w:r>
      <w:proofErr w:type="spellStart"/>
      <w:r w:rsidRPr="003D26B5">
        <w:rPr>
          <w:rFonts w:asciiTheme="majorHAnsi" w:hAnsiTheme="majorHAnsi" w:cstheme="majorHAnsi"/>
          <w:i/>
          <w:sz w:val="24"/>
          <w:szCs w:val="24"/>
        </w:rPr>
        <w:t>šīs</w:t>
      </w:r>
      <w:proofErr w:type="spellEnd"/>
      <w:r w:rsidRPr="003D26B5">
        <w:rPr>
          <w:rFonts w:asciiTheme="majorHAnsi" w:hAnsiTheme="majorHAnsi" w:cstheme="majorHAnsi"/>
          <w:i/>
          <w:sz w:val="24"/>
          <w:szCs w:val="24"/>
        </w:rPr>
        <w:t xml:space="preserve"> </w:t>
      </w:r>
      <w:proofErr w:type="spellStart"/>
      <w:r w:rsidRPr="003D26B5">
        <w:rPr>
          <w:rFonts w:asciiTheme="majorHAnsi" w:hAnsiTheme="majorHAnsi" w:cstheme="majorHAnsi"/>
          <w:i/>
          <w:sz w:val="24"/>
          <w:szCs w:val="24"/>
        </w:rPr>
        <w:t>publikācijas</w:t>
      </w:r>
      <w:proofErr w:type="spellEnd"/>
      <w:r w:rsidRPr="003D26B5">
        <w:rPr>
          <w:rFonts w:asciiTheme="majorHAnsi" w:hAnsiTheme="majorHAnsi" w:cstheme="majorHAnsi"/>
          <w:i/>
          <w:sz w:val="24"/>
          <w:szCs w:val="24"/>
        </w:rPr>
        <w:t xml:space="preserve"> </w:t>
      </w:r>
      <w:proofErr w:type="spellStart"/>
      <w:r w:rsidRPr="003D26B5">
        <w:rPr>
          <w:rFonts w:asciiTheme="majorHAnsi" w:hAnsiTheme="majorHAnsi" w:cstheme="majorHAnsi"/>
          <w:i/>
          <w:sz w:val="24"/>
          <w:szCs w:val="24"/>
        </w:rPr>
        <w:t>saturu</w:t>
      </w:r>
      <w:proofErr w:type="spellEnd"/>
      <w:r w:rsidRPr="003D26B5">
        <w:rPr>
          <w:rFonts w:asciiTheme="majorHAnsi" w:hAnsiTheme="majorHAnsi" w:cstheme="majorHAnsi"/>
          <w:i/>
          <w:sz w:val="24"/>
          <w:szCs w:val="24"/>
        </w:rPr>
        <w:t xml:space="preserve"> </w:t>
      </w:r>
      <w:proofErr w:type="spellStart"/>
      <w:r w:rsidRPr="003D26B5">
        <w:rPr>
          <w:rFonts w:asciiTheme="majorHAnsi" w:hAnsiTheme="majorHAnsi" w:cstheme="majorHAnsi"/>
          <w:i/>
          <w:sz w:val="24"/>
          <w:szCs w:val="24"/>
        </w:rPr>
        <w:t>pilnībā</w:t>
      </w:r>
      <w:proofErr w:type="spellEnd"/>
      <w:r w:rsidRPr="003D26B5">
        <w:rPr>
          <w:rFonts w:asciiTheme="majorHAnsi" w:hAnsiTheme="majorHAnsi" w:cstheme="majorHAnsi"/>
          <w:i/>
          <w:sz w:val="24"/>
          <w:szCs w:val="24"/>
        </w:rPr>
        <w:t xml:space="preserve"> </w:t>
      </w:r>
      <w:proofErr w:type="spellStart"/>
      <w:r w:rsidRPr="003D26B5">
        <w:rPr>
          <w:rFonts w:asciiTheme="majorHAnsi" w:hAnsiTheme="majorHAnsi" w:cstheme="majorHAnsi"/>
          <w:i/>
          <w:sz w:val="24"/>
          <w:szCs w:val="24"/>
        </w:rPr>
        <w:t>atbild</w:t>
      </w:r>
      <w:proofErr w:type="spellEnd"/>
      <w:r w:rsidRPr="003D26B5">
        <w:rPr>
          <w:rFonts w:asciiTheme="majorHAnsi" w:hAnsiTheme="majorHAnsi" w:cstheme="majorHAnsi"/>
          <w:i/>
          <w:sz w:val="24"/>
          <w:szCs w:val="24"/>
        </w:rPr>
        <w:t xml:space="preserve"> </w:t>
      </w:r>
      <w:proofErr w:type="spellStart"/>
      <w:proofErr w:type="gramStart"/>
      <w:r>
        <w:rPr>
          <w:rFonts w:asciiTheme="majorHAnsi" w:hAnsiTheme="majorHAnsi" w:cstheme="majorHAnsi"/>
          <w:i/>
          <w:sz w:val="24"/>
          <w:szCs w:val="24"/>
        </w:rPr>
        <w:t>biedrība</w:t>
      </w:r>
      <w:proofErr w:type="spellEnd"/>
      <w:r>
        <w:rPr>
          <w:rFonts w:asciiTheme="majorHAnsi" w:hAnsiTheme="majorHAnsi" w:cstheme="majorHAnsi"/>
          <w:i/>
          <w:sz w:val="24"/>
          <w:szCs w:val="24"/>
        </w:rPr>
        <w:t xml:space="preserve"> ”Centrs</w:t>
      </w:r>
      <w:proofErr w:type="gramEnd"/>
      <w:r>
        <w:rPr>
          <w:rFonts w:asciiTheme="majorHAnsi" w:hAnsiTheme="majorHAnsi" w:cstheme="majorHAnsi"/>
          <w:i/>
          <w:sz w:val="24"/>
          <w:szCs w:val="24"/>
        </w:rPr>
        <w:t xml:space="preserve"> MARTA”</w:t>
      </w:r>
      <w:r w:rsidRPr="003D26B5">
        <w:rPr>
          <w:rFonts w:asciiTheme="majorHAnsi" w:hAnsiTheme="majorHAnsi" w:cstheme="majorHAnsi"/>
          <w:i/>
          <w:sz w:val="24"/>
          <w:szCs w:val="24"/>
        </w:rPr>
        <w:t xml:space="preserve">, un </w:t>
      </w:r>
      <w:proofErr w:type="spellStart"/>
      <w:r w:rsidRPr="003D26B5">
        <w:rPr>
          <w:rFonts w:asciiTheme="majorHAnsi" w:hAnsiTheme="majorHAnsi" w:cstheme="majorHAnsi"/>
          <w:i/>
          <w:sz w:val="24"/>
          <w:szCs w:val="24"/>
        </w:rPr>
        <w:t>tas</w:t>
      </w:r>
      <w:proofErr w:type="spellEnd"/>
      <w:r w:rsidRPr="003D26B5">
        <w:rPr>
          <w:rFonts w:asciiTheme="majorHAnsi" w:hAnsiTheme="majorHAnsi" w:cstheme="majorHAnsi"/>
          <w:i/>
          <w:sz w:val="24"/>
          <w:szCs w:val="24"/>
        </w:rPr>
        <w:t xml:space="preserve"> </w:t>
      </w:r>
      <w:proofErr w:type="spellStart"/>
      <w:r w:rsidRPr="003D26B5">
        <w:rPr>
          <w:rFonts w:asciiTheme="majorHAnsi" w:hAnsiTheme="majorHAnsi" w:cstheme="majorHAnsi"/>
          <w:i/>
          <w:sz w:val="24"/>
          <w:szCs w:val="24"/>
        </w:rPr>
        <w:t>nekādos</w:t>
      </w:r>
      <w:proofErr w:type="spellEnd"/>
      <w:r w:rsidRPr="003D26B5">
        <w:rPr>
          <w:rFonts w:asciiTheme="majorHAnsi" w:hAnsiTheme="majorHAnsi" w:cstheme="majorHAnsi"/>
          <w:i/>
          <w:sz w:val="24"/>
          <w:szCs w:val="24"/>
        </w:rPr>
        <w:t xml:space="preserve"> </w:t>
      </w:r>
      <w:proofErr w:type="spellStart"/>
      <w:r w:rsidRPr="003D26B5">
        <w:rPr>
          <w:rFonts w:asciiTheme="majorHAnsi" w:hAnsiTheme="majorHAnsi" w:cstheme="majorHAnsi"/>
          <w:i/>
          <w:sz w:val="24"/>
          <w:szCs w:val="24"/>
        </w:rPr>
        <w:t>apstākļos</w:t>
      </w:r>
      <w:proofErr w:type="spellEnd"/>
      <w:r w:rsidRPr="003D26B5">
        <w:rPr>
          <w:rFonts w:asciiTheme="majorHAnsi" w:hAnsiTheme="majorHAnsi" w:cstheme="majorHAnsi"/>
          <w:i/>
          <w:sz w:val="24"/>
          <w:szCs w:val="24"/>
        </w:rPr>
        <w:t xml:space="preserve"> nav </w:t>
      </w:r>
      <w:proofErr w:type="spellStart"/>
      <w:r w:rsidRPr="003D26B5">
        <w:rPr>
          <w:rFonts w:asciiTheme="majorHAnsi" w:hAnsiTheme="majorHAnsi" w:cstheme="majorHAnsi"/>
          <w:i/>
          <w:sz w:val="24"/>
          <w:szCs w:val="24"/>
        </w:rPr>
        <w:t>uzskatāms</w:t>
      </w:r>
      <w:proofErr w:type="spellEnd"/>
      <w:r w:rsidRPr="003D26B5">
        <w:rPr>
          <w:rFonts w:asciiTheme="majorHAnsi" w:hAnsiTheme="majorHAnsi" w:cstheme="majorHAnsi"/>
          <w:i/>
          <w:sz w:val="24"/>
          <w:szCs w:val="24"/>
        </w:rPr>
        <w:t xml:space="preserve"> par </w:t>
      </w:r>
      <w:proofErr w:type="spellStart"/>
      <w:r w:rsidRPr="003D26B5">
        <w:rPr>
          <w:rFonts w:asciiTheme="majorHAnsi" w:hAnsiTheme="majorHAnsi" w:cstheme="majorHAnsi"/>
          <w:i/>
          <w:sz w:val="24"/>
          <w:szCs w:val="24"/>
        </w:rPr>
        <w:t>Eiropas</w:t>
      </w:r>
      <w:proofErr w:type="spellEnd"/>
      <w:r w:rsidRPr="003D26B5">
        <w:rPr>
          <w:rFonts w:asciiTheme="majorHAnsi" w:hAnsiTheme="majorHAnsi" w:cstheme="majorHAnsi"/>
          <w:i/>
          <w:sz w:val="24"/>
          <w:szCs w:val="24"/>
        </w:rPr>
        <w:t xml:space="preserve"> </w:t>
      </w:r>
      <w:proofErr w:type="spellStart"/>
      <w:r w:rsidRPr="003D26B5">
        <w:rPr>
          <w:rFonts w:asciiTheme="majorHAnsi" w:hAnsiTheme="majorHAnsi" w:cstheme="majorHAnsi"/>
          <w:i/>
          <w:sz w:val="24"/>
          <w:szCs w:val="24"/>
        </w:rPr>
        <w:t>Savienības</w:t>
      </w:r>
      <w:proofErr w:type="spellEnd"/>
      <w:r w:rsidRPr="003D26B5">
        <w:rPr>
          <w:rFonts w:asciiTheme="majorHAnsi" w:hAnsiTheme="majorHAnsi" w:cstheme="majorHAnsi"/>
          <w:i/>
          <w:sz w:val="24"/>
          <w:szCs w:val="24"/>
        </w:rPr>
        <w:t xml:space="preserve"> </w:t>
      </w:r>
      <w:proofErr w:type="spellStart"/>
      <w:r w:rsidRPr="003D26B5">
        <w:rPr>
          <w:rFonts w:asciiTheme="majorHAnsi" w:hAnsiTheme="majorHAnsi" w:cstheme="majorHAnsi"/>
          <w:i/>
          <w:sz w:val="24"/>
          <w:szCs w:val="24"/>
        </w:rPr>
        <w:t>oficiālo</w:t>
      </w:r>
      <w:proofErr w:type="spellEnd"/>
      <w:r w:rsidRPr="003D26B5">
        <w:rPr>
          <w:rFonts w:asciiTheme="majorHAnsi" w:hAnsiTheme="majorHAnsi" w:cstheme="majorHAnsi"/>
          <w:i/>
          <w:sz w:val="24"/>
          <w:szCs w:val="24"/>
        </w:rPr>
        <w:t xml:space="preserve"> </w:t>
      </w:r>
      <w:proofErr w:type="spellStart"/>
      <w:r w:rsidRPr="003D26B5">
        <w:rPr>
          <w:rFonts w:asciiTheme="majorHAnsi" w:hAnsiTheme="majorHAnsi" w:cstheme="majorHAnsi"/>
          <w:i/>
          <w:sz w:val="24"/>
          <w:szCs w:val="24"/>
        </w:rPr>
        <w:t>nostāju</w:t>
      </w:r>
      <w:proofErr w:type="spellEnd"/>
      <w:r w:rsidRPr="003D26B5">
        <w:rPr>
          <w:rFonts w:asciiTheme="majorHAnsi" w:hAnsiTheme="majorHAnsi" w:cstheme="majorHAnsi"/>
          <w:i/>
          <w:sz w:val="24"/>
          <w:szCs w:val="24"/>
        </w:rPr>
        <w:t>.</w:t>
      </w:r>
    </w:p>
    <w:p w14:paraId="476B2637" w14:textId="77777777" w:rsidR="00BF3699" w:rsidRPr="00010A0B" w:rsidRDefault="00BF3699" w:rsidP="00BF3699">
      <w:pPr>
        <w:spacing w:before="120" w:after="120"/>
        <w:rPr>
          <w:rFonts w:asciiTheme="majorHAnsi" w:hAnsiTheme="majorHAnsi" w:cstheme="majorHAnsi"/>
          <w:sz w:val="20"/>
          <w:szCs w:val="20"/>
        </w:rPr>
      </w:pPr>
      <w:proofErr w:type="spellStart"/>
      <w:r w:rsidRPr="00010A0B">
        <w:rPr>
          <w:sz w:val="20"/>
          <w:szCs w:val="20"/>
        </w:rPr>
        <w:t>Sīkāka</w:t>
      </w:r>
      <w:proofErr w:type="spellEnd"/>
      <w:r w:rsidRPr="00010A0B">
        <w:rPr>
          <w:sz w:val="20"/>
          <w:szCs w:val="20"/>
        </w:rPr>
        <w:t xml:space="preserve"> </w:t>
      </w:r>
      <w:proofErr w:type="spellStart"/>
      <w:r w:rsidRPr="00010A0B">
        <w:rPr>
          <w:sz w:val="20"/>
          <w:szCs w:val="20"/>
        </w:rPr>
        <w:t>informācija</w:t>
      </w:r>
      <w:proofErr w:type="spellEnd"/>
      <w:r w:rsidRPr="00010A0B">
        <w:rPr>
          <w:sz w:val="20"/>
          <w:szCs w:val="20"/>
        </w:rPr>
        <w:t xml:space="preserve"> par </w:t>
      </w:r>
      <w:proofErr w:type="spellStart"/>
      <w:r w:rsidRPr="00010A0B">
        <w:rPr>
          <w:sz w:val="20"/>
          <w:szCs w:val="20"/>
        </w:rPr>
        <w:t>programmu</w:t>
      </w:r>
      <w:proofErr w:type="spellEnd"/>
      <w:r w:rsidRPr="00010A0B">
        <w:rPr>
          <w:sz w:val="20"/>
          <w:szCs w:val="20"/>
        </w:rPr>
        <w:t xml:space="preserve"> </w:t>
      </w:r>
      <w:proofErr w:type="spellStart"/>
      <w:r w:rsidRPr="00010A0B">
        <w:rPr>
          <w:sz w:val="20"/>
          <w:szCs w:val="20"/>
        </w:rPr>
        <w:t>pieejama</w:t>
      </w:r>
      <w:proofErr w:type="spellEnd"/>
      <w:r w:rsidRPr="00010A0B">
        <w:rPr>
          <w:sz w:val="20"/>
          <w:szCs w:val="20"/>
        </w:rPr>
        <w:t> </w:t>
      </w:r>
      <w:hyperlink r:id="rId17" w:history="1">
        <w:r w:rsidRPr="00010A0B">
          <w:rPr>
            <w:rStyle w:val="Hyperlink"/>
            <w:sz w:val="20"/>
            <w:szCs w:val="20"/>
          </w:rPr>
          <w:t>www.latlit.eu</w:t>
        </w:r>
      </w:hyperlink>
      <w:r w:rsidRPr="00010A0B">
        <w:rPr>
          <w:sz w:val="20"/>
          <w:szCs w:val="20"/>
        </w:rPr>
        <w:t xml:space="preserve">, </w:t>
      </w:r>
      <w:proofErr w:type="spellStart"/>
      <w:r w:rsidRPr="00010A0B">
        <w:rPr>
          <w:sz w:val="20"/>
          <w:szCs w:val="20"/>
        </w:rPr>
        <w:t>oficiālā</w:t>
      </w:r>
      <w:proofErr w:type="spellEnd"/>
      <w:r w:rsidRPr="00010A0B">
        <w:rPr>
          <w:sz w:val="20"/>
          <w:szCs w:val="20"/>
        </w:rPr>
        <w:t xml:space="preserve"> ES </w:t>
      </w:r>
      <w:proofErr w:type="spellStart"/>
      <w:r w:rsidRPr="00010A0B">
        <w:rPr>
          <w:sz w:val="20"/>
          <w:szCs w:val="20"/>
        </w:rPr>
        <w:t>mājaslapa</w:t>
      </w:r>
      <w:proofErr w:type="spellEnd"/>
      <w:r w:rsidRPr="00010A0B">
        <w:rPr>
          <w:sz w:val="20"/>
          <w:szCs w:val="20"/>
        </w:rPr>
        <w:t xml:space="preserve"> </w:t>
      </w:r>
      <w:proofErr w:type="spellStart"/>
      <w:r w:rsidRPr="00010A0B">
        <w:rPr>
          <w:sz w:val="20"/>
          <w:szCs w:val="20"/>
        </w:rPr>
        <w:t>pieejama</w:t>
      </w:r>
      <w:proofErr w:type="spellEnd"/>
      <w:r w:rsidRPr="00010A0B">
        <w:rPr>
          <w:sz w:val="20"/>
          <w:szCs w:val="20"/>
        </w:rPr>
        <w:t xml:space="preserve"> </w:t>
      </w:r>
      <w:proofErr w:type="spellStart"/>
      <w:r w:rsidRPr="00010A0B">
        <w:rPr>
          <w:sz w:val="20"/>
          <w:szCs w:val="20"/>
        </w:rPr>
        <w:t>šeit</w:t>
      </w:r>
      <w:proofErr w:type="spellEnd"/>
      <w:r w:rsidRPr="00010A0B">
        <w:rPr>
          <w:sz w:val="20"/>
          <w:szCs w:val="20"/>
        </w:rPr>
        <w:t xml:space="preserve">: </w:t>
      </w:r>
      <w:hyperlink r:id="rId18" w:history="1">
        <w:r w:rsidRPr="00010A0B">
          <w:rPr>
            <w:rStyle w:val="Hyperlink"/>
            <w:sz w:val="20"/>
            <w:szCs w:val="20"/>
          </w:rPr>
          <w:t>www.europa.eu</w:t>
        </w:r>
      </w:hyperlink>
    </w:p>
    <w:p w14:paraId="0B6F4655" w14:textId="6D5CC0ED" w:rsidR="00AE69A0" w:rsidRDefault="00AE69A0">
      <w:pPr>
        <w:rPr>
          <w:lang w:val="lv-LV"/>
        </w:rPr>
      </w:pPr>
      <w:r>
        <w:rPr>
          <w:lang w:val="lv-LV"/>
        </w:rPr>
        <w:br w:type="page"/>
      </w:r>
    </w:p>
    <w:p w14:paraId="1A6230D2" w14:textId="77777777" w:rsidR="004A12B7" w:rsidRDefault="004A12B7">
      <w:pPr>
        <w:rPr>
          <w:lang w:val="lv-LV"/>
        </w:rPr>
      </w:pPr>
    </w:p>
    <w:sdt>
      <w:sdtPr>
        <w:rPr>
          <w:rFonts w:asciiTheme="minorHAnsi" w:eastAsiaTheme="minorEastAsia" w:hAnsiTheme="minorHAnsi" w:cstheme="minorBidi"/>
          <w:b w:val="0"/>
          <w:bCs w:val="0"/>
          <w:smallCaps w:val="0"/>
          <w:color w:val="auto"/>
          <w:sz w:val="22"/>
          <w:szCs w:val="22"/>
        </w:rPr>
        <w:id w:val="-871217172"/>
        <w:docPartObj>
          <w:docPartGallery w:val="Table of Contents"/>
          <w:docPartUnique/>
        </w:docPartObj>
      </w:sdtPr>
      <w:sdtEndPr>
        <w:rPr>
          <w:noProof/>
        </w:rPr>
      </w:sdtEndPr>
      <w:sdtContent>
        <w:p w14:paraId="0B6F4656" w14:textId="77777777" w:rsidR="004A12B7" w:rsidRDefault="004A12B7">
          <w:pPr>
            <w:pStyle w:val="TOCHeading"/>
          </w:pPr>
          <w:proofErr w:type="spellStart"/>
          <w:r>
            <w:t>saturs</w:t>
          </w:r>
          <w:proofErr w:type="spellEnd"/>
        </w:p>
        <w:p w14:paraId="7C197C3D" w14:textId="0594F280" w:rsidR="006C061F" w:rsidRDefault="004A12B7">
          <w:pPr>
            <w:pStyle w:val="TOC1"/>
            <w:tabs>
              <w:tab w:val="left" w:pos="440"/>
              <w:tab w:val="right" w:leader="dot" w:pos="9465"/>
            </w:tabs>
            <w:rPr>
              <w:noProof/>
              <w:lang w:val="lv-LV" w:eastAsia="lv-LV"/>
            </w:rPr>
          </w:pPr>
          <w:r>
            <w:rPr>
              <w:b/>
              <w:bCs/>
              <w:noProof/>
            </w:rPr>
            <w:fldChar w:fldCharType="begin"/>
          </w:r>
          <w:r>
            <w:rPr>
              <w:b/>
              <w:bCs/>
              <w:noProof/>
            </w:rPr>
            <w:instrText xml:space="preserve"> TOC \o "1-3" \h \z \u </w:instrText>
          </w:r>
          <w:r>
            <w:rPr>
              <w:b/>
              <w:bCs/>
              <w:noProof/>
            </w:rPr>
            <w:fldChar w:fldCharType="separate"/>
          </w:r>
          <w:hyperlink w:anchor="_Toc88600872" w:history="1">
            <w:r w:rsidR="006C061F" w:rsidRPr="00C26BA8">
              <w:rPr>
                <w:rStyle w:val="Hyperlink"/>
                <w:noProof/>
                <w:lang w:val="lv-LV"/>
              </w:rPr>
              <w:t>2</w:t>
            </w:r>
            <w:r w:rsidR="006C061F">
              <w:rPr>
                <w:noProof/>
                <w:lang w:val="lv-LV" w:eastAsia="lv-LV"/>
              </w:rPr>
              <w:tab/>
            </w:r>
            <w:r w:rsidR="006C061F" w:rsidRPr="00C26BA8">
              <w:rPr>
                <w:rStyle w:val="Hyperlink"/>
                <w:noProof/>
                <w:lang w:val="lv-LV"/>
              </w:rPr>
              <w:t>IEVADS</w:t>
            </w:r>
            <w:r w:rsidR="006C061F">
              <w:rPr>
                <w:noProof/>
                <w:webHidden/>
              </w:rPr>
              <w:tab/>
            </w:r>
            <w:r w:rsidR="006C061F">
              <w:rPr>
                <w:noProof/>
                <w:webHidden/>
              </w:rPr>
              <w:fldChar w:fldCharType="begin"/>
            </w:r>
            <w:r w:rsidR="006C061F">
              <w:rPr>
                <w:noProof/>
                <w:webHidden/>
              </w:rPr>
              <w:instrText xml:space="preserve"> PAGEREF _Toc88600872 \h </w:instrText>
            </w:r>
            <w:r w:rsidR="006C061F">
              <w:rPr>
                <w:noProof/>
                <w:webHidden/>
              </w:rPr>
            </w:r>
            <w:r w:rsidR="006C061F">
              <w:rPr>
                <w:noProof/>
                <w:webHidden/>
              </w:rPr>
              <w:fldChar w:fldCharType="separate"/>
            </w:r>
            <w:r w:rsidR="006C061F">
              <w:rPr>
                <w:noProof/>
                <w:webHidden/>
              </w:rPr>
              <w:t>4</w:t>
            </w:r>
            <w:r w:rsidR="006C061F">
              <w:rPr>
                <w:noProof/>
                <w:webHidden/>
              </w:rPr>
              <w:fldChar w:fldCharType="end"/>
            </w:r>
          </w:hyperlink>
        </w:p>
        <w:p w14:paraId="78C01FBA" w14:textId="72393B6F" w:rsidR="006C061F" w:rsidRDefault="005E67C5">
          <w:pPr>
            <w:pStyle w:val="TOC1"/>
            <w:tabs>
              <w:tab w:val="left" w:pos="440"/>
              <w:tab w:val="right" w:leader="dot" w:pos="9465"/>
            </w:tabs>
            <w:rPr>
              <w:noProof/>
              <w:lang w:val="lv-LV" w:eastAsia="lv-LV"/>
            </w:rPr>
          </w:pPr>
          <w:hyperlink w:anchor="_Toc88600873" w:history="1">
            <w:r w:rsidR="006C061F" w:rsidRPr="00C26BA8">
              <w:rPr>
                <w:rStyle w:val="Hyperlink"/>
                <w:noProof/>
                <w:lang w:val="lv-LV"/>
              </w:rPr>
              <w:t>3</w:t>
            </w:r>
            <w:r w:rsidR="006C061F">
              <w:rPr>
                <w:noProof/>
                <w:lang w:val="lv-LV" w:eastAsia="lv-LV"/>
              </w:rPr>
              <w:tab/>
            </w:r>
            <w:r w:rsidR="006C061F" w:rsidRPr="00C26BA8">
              <w:rPr>
                <w:rStyle w:val="Hyperlink"/>
                <w:noProof/>
                <w:lang w:val="lv-LV"/>
              </w:rPr>
              <w:t>KĀDĒĻ PLĀNS IR NEPIECIEŠAMS?</w:t>
            </w:r>
            <w:r w:rsidR="006C061F">
              <w:rPr>
                <w:noProof/>
                <w:webHidden/>
              </w:rPr>
              <w:tab/>
            </w:r>
            <w:r w:rsidR="006C061F">
              <w:rPr>
                <w:noProof/>
                <w:webHidden/>
              </w:rPr>
              <w:fldChar w:fldCharType="begin"/>
            </w:r>
            <w:r w:rsidR="006C061F">
              <w:rPr>
                <w:noProof/>
                <w:webHidden/>
              </w:rPr>
              <w:instrText xml:space="preserve"> PAGEREF _Toc88600873 \h </w:instrText>
            </w:r>
            <w:r w:rsidR="006C061F">
              <w:rPr>
                <w:noProof/>
                <w:webHidden/>
              </w:rPr>
            </w:r>
            <w:r w:rsidR="006C061F">
              <w:rPr>
                <w:noProof/>
                <w:webHidden/>
              </w:rPr>
              <w:fldChar w:fldCharType="separate"/>
            </w:r>
            <w:r w:rsidR="006C061F">
              <w:rPr>
                <w:noProof/>
                <w:webHidden/>
              </w:rPr>
              <w:t>5</w:t>
            </w:r>
            <w:r w:rsidR="006C061F">
              <w:rPr>
                <w:noProof/>
                <w:webHidden/>
              </w:rPr>
              <w:fldChar w:fldCharType="end"/>
            </w:r>
          </w:hyperlink>
        </w:p>
        <w:p w14:paraId="7D8E0E3D" w14:textId="5B7AD63D" w:rsidR="006C061F" w:rsidRDefault="005E67C5">
          <w:pPr>
            <w:pStyle w:val="TOC1"/>
            <w:tabs>
              <w:tab w:val="left" w:pos="440"/>
              <w:tab w:val="right" w:leader="dot" w:pos="9465"/>
            </w:tabs>
            <w:rPr>
              <w:noProof/>
              <w:lang w:val="lv-LV" w:eastAsia="lv-LV"/>
            </w:rPr>
          </w:pPr>
          <w:hyperlink w:anchor="_Toc88600874" w:history="1">
            <w:r w:rsidR="006C061F" w:rsidRPr="00C26BA8">
              <w:rPr>
                <w:rStyle w:val="Hyperlink"/>
                <w:noProof/>
                <w:lang w:val="lv-LV"/>
              </w:rPr>
              <w:t>4</w:t>
            </w:r>
            <w:r w:rsidR="006C061F">
              <w:rPr>
                <w:noProof/>
                <w:lang w:val="lv-LV" w:eastAsia="lv-LV"/>
              </w:rPr>
              <w:tab/>
            </w:r>
            <w:r w:rsidR="006C061F" w:rsidRPr="00C26BA8">
              <w:rPr>
                <w:rStyle w:val="Hyperlink"/>
                <w:noProof/>
                <w:lang w:val="lv-LV"/>
              </w:rPr>
              <w:t>VARDARBĪBAS ĢIMENĒ NOVĒRŠANA LIEPĀJĀ</w:t>
            </w:r>
            <w:r w:rsidR="006C061F">
              <w:rPr>
                <w:noProof/>
                <w:webHidden/>
              </w:rPr>
              <w:tab/>
            </w:r>
            <w:r w:rsidR="006C061F">
              <w:rPr>
                <w:noProof/>
                <w:webHidden/>
              </w:rPr>
              <w:fldChar w:fldCharType="begin"/>
            </w:r>
            <w:r w:rsidR="006C061F">
              <w:rPr>
                <w:noProof/>
                <w:webHidden/>
              </w:rPr>
              <w:instrText xml:space="preserve"> PAGEREF _Toc88600874 \h </w:instrText>
            </w:r>
            <w:r w:rsidR="006C061F">
              <w:rPr>
                <w:noProof/>
                <w:webHidden/>
              </w:rPr>
            </w:r>
            <w:r w:rsidR="006C061F">
              <w:rPr>
                <w:noProof/>
                <w:webHidden/>
              </w:rPr>
              <w:fldChar w:fldCharType="separate"/>
            </w:r>
            <w:r w:rsidR="006C061F">
              <w:rPr>
                <w:noProof/>
                <w:webHidden/>
              </w:rPr>
              <w:t>7</w:t>
            </w:r>
            <w:r w:rsidR="006C061F">
              <w:rPr>
                <w:noProof/>
                <w:webHidden/>
              </w:rPr>
              <w:fldChar w:fldCharType="end"/>
            </w:r>
          </w:hyperlink>
        </w:p>
        <w:p w14:paraId="4DC53B1C" w14:textId="273923F1" w:rsidR="006C061F" w:rsidRDefault="005E67C5">
          <w:pPr>
            <w:pStyle w:val="TOC2"/>
            <w:tabs>
              <w:tab w:val="left" w:pos="880"/>
              <w:tab w:val="right" w:leader="dot" w:pos="9465"/>
            </w:tabs>
            <w:rPr>
              <w:noProof/>
              <w:lang w:val="lv-LV" w:eastAsia="lv-LV"/>
            </w:rPr>
          </w:pPr>
          <w:hyperlink w:anchor="_Toc88600875" w:history="1">
            <w:r w:rsidR="006C061F" w:rsidRPr="00C26BA8">
              <w:rPr>
                <w:rStyle w:val="Hyperlink"/>
                <w:noProof/>
                <w:lang w:val="lv-LV"/>
              </w:rPr>
              <w:t>4.1</w:t>
            </w:r>
            <w:r w:rsidR="006C061F">
              <w:rPr>
                <w:noProof/>
                <w:lang w:val="lv-LV" w:eastAsia="lv-LV"/>
              </w:rPr>
              <w:tab/>
            </w:r>
            <w:r w:rsidR="006C061F" w:rsidRPr="00C26BA8">
              <w:rPr>
                <w:rStyle w:val="Hyperlink"/>
                <w:noProof/>
                <w:lang w:val="lv-LV"/>
              </w:rPr>
              <w:t>Konstatētās problēmas vardarbības novēršanā</w:t>
            </w:r>
            <w:r w:rsidR="006C061F">
              <w:rPr>
                <w:noProof/>
                <w:webHidden/>
              </w:rPr>
              <w:tab/>
            </w:r>
            <w:r w:rsidR="006C061F">
              <w:rPr>
                <w:noProof/>
                <w:webHidden/>
              </w:rPr>
              <w:fldChar w:fldCharType="begin"/>
            </w:r>
            <w:r w:rsidR="006C061F">
              <w:rPr>
                <w:noProof/>
                <w:webHidden/>
              </w:rPr>
              <w:instrText xml:space="preserve"> PAGEREF _Toc88600875 \h </w:instrText>
            </w:r>
            <w:r w:rsidR="006C061F">
              <w:rPr>
                <w:noProof/>
                <w:webHidden/>
              </w:rPr>
            </w:r>
            <w:r w:rsidR="006C061F">
              <w:rPr>
                <w:noProof/>
                <w:webHidden/>
              </w:rPr>
              <w:fldChar w:fldCharType="separate"/>
            </w:r>
            <w:r w:rsidR="006C061F">
              <w:rPr>
                <w:noProof/>
                <w:webHidden/>
              </w:rPr>
              <w:t>7</w:t>
            </w:r>
            <w:r w:rsidR="006C061F">
              <w:rPr>
                <w:noProof/>
                <w:webHidden/>
              </w:rPr>
              <w:fldChar w:fldCharType="end"/>
            </w:r>
          </w:hyperlink>
        </w:p>
        <w:p w14:paraId="2279923E" w14:textId="74D72DA8" w:rsidR="006C061F" w:rsidRDefault="005E67C5">
          <w:pPr>
            <w:pStyle w:val="TOC2"/>
            <w:tabs>
              <w:tab w:val="left" w:pos="880"/>
              <w:tab w:val="right" w:leader="dot" w:pos="9465"/>
            </w:tabs>
            <w:rPr>
              <w:noProof/>
              <w:lang w:val="lv-LV" w:eastAsia="lv-LV"/>
            </w:rPr>
          </w:pPr>
          <w:hyperlink w:anchor="_Toc88600876" w:history="1">
            <w:r w:rsidR="006C061F" w:rsidRPr="00C26BA8">
              <w:rPr>
                <w:rStyle w:val="Hyperlink"/>
                <w:noProof/>
                <w:lang w:val="lv-LV"/>
              </w:rPr>
              <w:t>4.2</w:t>
            </w:r>
            <w:r w:rsidR="006C061F">
              <w:rPr>
                <w:noProof/>
                <w:lang w:val="lv-LV" w:eastAsia="lv-LV"/>
              </w:rPr>
              <w:tab/>
            </w:r>
            <w:r w:rsidR="006C061F" w:rsidRPr="00C26BA8">
              <w:rPr>
                <w:rStyle w:val="Hyperlink"/>
                <w:noProof/>
                <w:lang w:val="lv-LV"/>
              </w:rPr>
              <w:t>Starpinstitucionālā sadarbība</w:t>
            </w:r>
            <w:r w:rsidR="006C061F">
              <w:rPr>
                <w:noProof/>
                <w:webHidden/>
              </w:rPr>
              <w:tab/>
            </w:r>
            <w:r w:rsidR="006C061F">
              <w:rPr>
                <w:noProof/>
                <w:webHidden/>
              </w:rPr>
              <w:fldChar w:fldCharType="begin"/>
            </w:r>
            <w:r w:rsidR="006C061F">
              <w:rPr>
                <w:noProof/>
                <w:webHidden/>
              </w:rPr>
              <w:instrText xml:space="preserve"> PAGEREF _Toc88600876 \h </w:instrText>
            </w:r>
            <w:r w:rsidR="006C061F">
              <w:rPr>
                <w:noProof/>
                <w:webHidden/>
              </w:rPr>
            </w:r>
            <w:r w:rsidR="006C061F">
              <w:rPr>
                <w:noProof/>
                <w:webHidden/>
              </w:rPr>
              <w:fldChar w:fldCharType="separate"/>
            </w:r>
            <w:r w:rsidR="006C061F">
              <w:rPr>
                <w:noProof/>
                <w:webHidden/>
              </w:rPr>
              <w:t>9</w:t>
            </w:r>
            <w:r w:rsidR="006C061F">
              <w:rPr>
                <w:noProof/>
                <w:webHidden/>
              </w:rPr>
              <w:fldChar w:fldCharType="end"/>
            </w:r>
          </w:hyperlink>
        </w:p>
        <w:p w14:paraId="2CEC0BAC" w14:textId="1FEFF424" w:rsidR="006C061F" w:rsidRDefault="005E67C5">
          <w:pPr>
            <w:pStyle w:val="TOC1"/>
            <w:tabs>
              <w:tab w:val="left" w:pos="440"/>
              <w:tab w:val="right" w:leader="dot" w:pos="9465"/>
            </w:tabs>
            <w:rPr>
              <w:noProof/>
              <w:lang w:val="lv-LV" w:eastAsia="lv-LV"/>
            </w:rPr>
          </w:pPr>
          <w:hyperlink w:anchor="_Toc88600877" w:history="1">
            <w:r w:rsidR="006C061F" w:rsidRPr="00C26BA8">
              <w:rPr>
                <w:rStyle w:val="Hyperlink"/>
                <w:noProof/>
                <w:lang w:val="lv-LV"/>
              </w:rPr>
              <w:t>5</w:t>
            </w:r>
            <w:r w:rsidR="006C061F">
              <w:rPr>
                <w:noProof/>
                <w:lang w:val="lv-LV" w:eastAsia="lv-LV"/>
              </w:rPr>
              <w:tab/>
            </w:r>
            <w:r w:rsidR="006C061F" w:rsidRPr="00C26BA8">
              <w:rPr>
                <w:rStyle w:val="Hyperlink"/>
                <w:noProof/>
                <w:lang w:val="lv-LV"/>
              </w:rPr>
              <w:t>KĀDI BŪS PLĀNA IEGUVUMI?</w:t>
            </w:r>
            <w:r w:rsidR="006C061F">
              <w:rPr>
                <w:noProof/>
                <w:webHidden/>
              </w:rPr>
              <w:tab/>
            </w:r>
            <w:r w:rsidR="006C061F">
              <w:rPr>
                <w:noProof/>
                <w:webHidden/>
              </w:rPr>
              <w:fldChar w:fldCharType="begin"/>
            </w:r>
            <w:r w:rsidR="006C061F">
              <w:rPr>
                <w:noProof/>
                <w:webHidden/>
              </w:rPr>
              <w:instrText xml:space="preserve"> PAGEREF _Toc88600877 \h </w:instrText>
            </w:r>
            <w:r w:rsidR="006C061F">
              <w:rPr>
                <w:noProof/>
                <w:webHidden/>
              </w:rPr>
            </w:r>
            <w:r w:rsidR="006C061F">
              <w:rPr>
                <w:noProof/>
                <w:webHidden/>
              </w:rPr>
              <w:fldChar w:fldCharType="separate"/>
            </w:r>
            <w:r w:rsidR="006C061F">
              <w:rPr>
                <w:noProof/>
                <w:webHidden/>
              </w:rPr>
              <w:t>10</w:t>
            </w:r>
            <w:r w:rsidR="006C061F">
              <w:rPr>
                <w:noProof/>
                <w:webHidden/>
              </w:rPr>
              <w:fldChar w:fldCharType="end"/>
            </w:r>
          </w:hyperlink>
        </w:p>
        <w:p w14:paraId="76889355" w14:textId="59A47192" w:rsidR="006C061F" w:rsidRDefault="005E67C5">
          <w:pPr>
            <w:pStyle w:val="TOC1"/>
            <w:tabs>
              <w:tab w:val="left" w:pos="440"/>
              <w:tab w:val="right" w:leader="dot" w:pos="9465"/>
            </w:tabs>
            <w:rPr>
              <w:noProof/>
              <w:lang w:val="lv-LV" w:eastAsia="lv-LV"/>
            </w:rPr>
          </w:pPr>
          <w:hyperlink w:anchor="_Toc88600878" w:history="1">
            <w:r w:rsidR="006C061F" w:rsidRPr="00C26BA8">
              <w:rPr>
                <w:rStyle w:val="Hyperlink"/>
                <w:noProof/>
                <w:lang w:val="lv-LV"/>
              </w:rPr>
              <w:t>6</w:t>
            </w:r>
            <w:r w:rsidR="006C061F">
              <w:rPr>
                <w:noProof/>
                <w:lang w:val="lv-LV" w:eastAsia="lv-LV"/>
              </w:rPr>
              <w:tab/>
            </w:r>
            <w:r w:rsidR="006C061F" w:rsidRPr="00C26BA8">
              <w:rPr>
                <w:rStyle w:val="Hyperlink"/>
                <w:noProof/>
                <w:lang w:val="lv-LV"/>
              </w:rPr>
              <w:t>PLĀNA PRIORITĀRIE VIRZIENI</w:t>
            </w:r>
            <w:r w:rsidR="006C061F">
              <w:rPr>
                <w:noProof/>
                <w:webHidden/>
              </w:rPr>
              <w:tab/>
            </w:r>
            <w:r w:rsidR="006C061F">
              <w:rPr>
                <w:noProof/>
                <w:webHidden/>
              </w:rPr>
              <w:fldChar w:fldCharType="begin"/>
            </w:r>
            <w:r w:rsidR="006C061F">
              <w:rPr>
                <w:noProof/>
                <w:webHidden/>
              </w:rPr>
              <w:instrText xml:space="preserve"> PAGEREF _Toc88600878 \h </w:instrText>
            </w:r>
            <w:r w:rsidR="006C061F">
              <w:rPr>
                <w:noProof/>
                <w:webHidden/>
              </w:rPr>
            </w:r>
            <w:r w:rsidR="006C061F">
              <w:rPr>
                <w:noProof/>
                <w:webHidden/>
              </w:rPr>
              <w:fldChar w:fldCharType="separate"/>
            </w:r>
            <w:r w:rsidR="006C061F">
              <w:rPr>
                <w:noProof/>
                <w:webHidden/>
              </w:rPr>
              <w:t>11</w:t>
            </w:r>
            <w:r w:rsidR="006C061F">
              <w:rPr>
                <w:noProof/>
                <w:webHidden/>
              </w:rPr>
              <w:fldChar w:fldCharType="end"/>
            </w:r>
          </w:hyperlink>
        </w:p>
        <w:p w14:paraId="70891984" w14:textId="204649B0" w:rsidR="006C061F" w:rsidRDefault="005E67C5">
          <w:pPr>
            <w:pStyle w:val="TOC1"/>
            <w:tabs>
              <w:tab w:val="left" w:pos="440"/>
              <w:tab w:val="right" w:leader="dot" w:pos="9465"/>
            </w:tabs>
            <w:rPr>
              <w:noProof/>
              <w:lang w:val="lv-LV" w:eastAsia="lv-LV"/>
            </w:rPr>
          </w:pPr>
          <w:hyperlink w:anchor="_Toc88600879" w:history="1">
            <w:r w:rsidR="006C061F" w:rsidRPr="00C26BA8">
              <w:rPr>
                <w:rStyle w:val="Hyperlink"/>
                <w:noProof/>
                <w:lang w:val="lv-LV"/>
              </w:rPr>
              <w:t>7</w:t>
            </w:r>
            <w:r w:rsidR="006C061F">
              <w:rPr>
                <w:noProof/>
                <w:lang w:val="lv-LV" w:eastAsia="lv-LV"/>
              </w:rPr>
              <w:tab/>
            </w:r>
            <w:r w:rsidR="006C061F" w:rsidRPr="00C26BA8">
              <w:rPr>
                <w:rStyle w:val="Hyperlink"/>
                <w:noProof/>
                <w:lang w:val="lv-LV"/>
              </w:rPr>
              <w:t>PLĀNOTĀS AKTIVITĀTES</w:t>
            </w:r>
            <w:r w:rsidR="006C061F">
              <w:rPr>
                <w:noProof/>
                <w:webHidden/>
              </w:rPr>
              <w:tab/>
            </w:r>
            <w:r w:rsidR="006C061F">
              <w:rPr>
                <w:noProof/>
                <w:webHidden/>
              </w:rPr>
              <w:fldChar w:fldCharType="begin"/>
            </w:r>
            <w:r w:rsidR="006C061F">
              <w:rPr>
                <w:noProof/>
                <w:webHidden/>
              </w:rPr>
              <w:instrText xml:space="preserve"> PAGEREF _Toc88600879 \h </w:instrText>
            </w:r>
            <w:r w:rsidR="006C061F">
              <w:rPr>
                <w:noProof/>
                <w:webHidden/>
              </w:rPr>
            </w:r>
            <w:r w:rsidR="006C061F">
              <w:rPr>
                <w:noProof/>
                <w:webHidden/>
              </w:rPr>
              <w:fldChar w:fldCharType="separate"/>
            </w:r>
            <w:r w:rsidR="006C061F">
              <w:rPr>
                <w:noProof/>
                <w:webHidden/>
              </w:rPr>
              <w:t>12</w:t>
            </w:r>
            <w:r w:rsidR="006C061F">
              <w:rPr>
                <w:noProof/>
                <w:webHidden/>
              </w:rPr>
              <w:fldChar w:fldCharType="end"/>
            </w:r>
          </w:hyperlink>
        </w:p>
        <w:p w14:paraId="56A4BDAF" w14:textId="7E65538E" w:rsidR="006C061F" w:rsidRDefault="005E67C5">
          <w:pPr>
            <w:pStyle w:val="TOC1"/>
            <w:tabs>
              <w:tab w:val="left" w:pos="440"/>
              <w:tab w:val="right" w:leader="dot" w:pos="9465"/>
            </w:tabs>
            <w:rPr>
              <w:noProof/>
              <w:lang w:val="lv-LV" w:eastAsia="lv-LV"/>
            </w:rPr>
          </w:pPr>
          <w:hyperlink w:anchor="_Toc88600880" w:history="1">
            <w:r w:rsidR="006C061F" w:rsidRPr="00C26BA8">
              <w:rPr>
                <w:rStyle w:val="Hyperlink"/>
                <w:noProof/>
                <w:lang w:val="lv-LV"/>
              </w:rPr>
              <w:t>8</w:t>
            </w:r>
            <w:r w:rsidR="006C061F">
              <w:rPr>
                <w:noProof/>
                <w:lang w:val="lv-LV" w:eastAsia="lv-LV"/>
              </w:rPr>
              <w:tab/>
            </w:r>
            <w:r w:rsidR="006C061F" w:rsidRPr="00C26BA8">
              <w:rPr>
                <w:rStyle w:val="Hyperlink"/>
                <w:noProof/>
                <w:lang w:val="lv-LV"/>
              </w:rPr>
              <w:t>IZMANTOTIE AVOTI</w:t>
            </w:r>
            <w:r w:rsidR="006C061F">
              <w:rPr>
                <w:noProof/>
                <w:webHidden/>
              </w:rPr>
              <w:tab/>
            </w:r>
            <w:r w:rsidR="006C061F">
              <w:rPr>
                <w:noProof/>
                <w:webHidden/>
              </w:rPr>
              <w:fldChar w:fldCharType="begin"/>
            </w:r>
            <w:r w:rsidR="006C061F">
              <w:rPr>
                <w:noProof/>
                <w:webHidden/>
              </w:rPr>
              <w:instrText xml:space="preserve"> PAGEREF _Toc88600880 \h </w:instrText>
            </w:r>
            <w:r w:rsidR="006C061F">
              <w:rPr>
                <w:noProof/>
                <w:webHidden/>
              </w:rPr>
            </w:r>
            <w:r w:rsidR="006C061F">
              <w:rPr>
                <w:noProof/>
                <w:webHidden/>
              </w:rPr>
              <w:fldChar w:fldCharType="separate"/>
            </w:r>
            <w:r w:rsidR="006C061F">
              <w:rPr>
                <w:noProof/>
                <w:webHidden/>
              </w:rPr>
              <w:t>20</w:t>
            </w:r>
            <w:r w:rsidR="006C061F">
              <w:rPr>
                <w:noProof/>
                <w:webHidden/>
              </w:rPr>
              <w:fldChar w:fldCharType="end"/>
            </w:r>
          </w:hyperlink>
        </w:p>
        <w:p w14:paraId="090DCF99" w14:textId="6E35B0A2" w:rsidR="006C061F" w:rsidRDefault="005E67C5">
          <w:pPr>
            <w:pStyle w:val="TOC1"/>
            <w:tabs>
              <w:tab w:val="left" w:pos="440"/>
              <w:tab w:val="right" w:leader="dot" w:pos="9465"/>
            </w:tabs>
            <w:rPr>
              <w:noProof/>
              <w:lang w:val="lv-LV" w:eastAsia="lv-LV"/>
            </w:rPr>
          </w:pPr>
          <w:hyperlink w:anchor="_Toc88600881" w:history="1">
            <w:r w:rsidR="006C061F" w:rsidRPr="00C26BA8">
              <w:rPr>
                <w:rStyle w:val="Hyperlink"/>
                <w:noProof/>
                <w:lang w:val="lv-LV"/>
              </w:rPr>
              <w:t>9</w:t>
            </w:r>
            <w:r w:rsidR="006C061F">
              <w:rPr>
                <w:noProof/>
                <w:lang w:val="lv-LV" w:eastAsia="lv-LV"/>
              </w:rPr>
              <w:tab/>
            </w:r>
            <w:r w:rsidR="006C061F" w:rsidRPr="00C26BA8">
              <w:rPr>
                <w:rStyle w:val="Hyperlink"/>
                <w:noProof/>
                <w:lang w:val="lv-LV"/>
              </w:rPr>
              <w:t>PIELIKUMS: EKSPERTU PAPILDU REKOMENDĀCIJAS</w:t>
            </w:r>
            <w:r w:rsidR="006C061F">
              <w:rPr>
                <w:noProof/>
                <w:webHidden/>
              </w:rPr>
              <w:tab/>
            </w:r>
            <w:r w:rsidR="006C061F">
              <w:rPr>
                <w:noProof/>
                <w:webHidden/>
              </w:rPr>
              <w:fldChar w:fldCharType="begin"/>
            </w:r>
            <w:r w:rsidR="006C061F">
              <w:rPr>
                <w:noProof/>
                <w:webHidden/>
              </w:rPr>
              <w:instrText xml:space="preserve"> PAGEREF _Toc88600881 \h </w:instrText>
            </w:r>
            <w:r w:rsidR="006C061F">
              <w:rPr>
                <w:noProof/>
                <w:webHidden/>
              </w:rPr>
            </w:r>
            <w:r w:rsidR="006C061F">
              <w:rPr>
                <w:noProof/>
                <w:webHidden/>
              </w:rPr>
              <w:fldChar w:fldCharType="separate"/>
            </w:r>
            <w:r w:rsidR="006C061F">
              <w:rPr>
                <w:noProof/>
                <w:webHidden/>
              </w:rPr>
              <w:t>21</w:t>
            </w:r>
            <w:r w:rsidR="006C061F">
              <w:rPr>
                <w:noProof/>
                <w:webHidden/>
              </w:rPr>
              <w:fldChar w:fldCharType="end"/>
            </w:r>
          </w:hyperlink>
        </w:p>
        <w:p w14:paraId="71E1DF12" w14:textId="4717693F" w:rsidR="006C061F" w:rsidRDefault="005E67C5">
          <w:pPr>
            <w:pStyle w:val="TOC1"/>
            <w:tabs>
              <w:tab w:val="right" w:leader="dot" w:pos="9465"/>
            </w:tabs>
            <w:rPr>
              <w:noProof/>
              <w:lang w:val="lv-LV" w:eastAsia="lv-LV"/>
            </w:rPr>
          </w:pPr>
          <w:hyperlink w:anchor="_Toc88600882" w:history="1">
            <w:r w:rsidR="006C061F" w:rsidRPr="00C26BA8">
              <w:rPr>
                <w:rStyle w:val="Hyperlink"/>
                <w:noProof/>
                <w:lang w:val="lv-LV"/>
              </w:rPr>
              <w:t xml:space="preserve">10 </w:t>
            </w:r>
            <w:r w:rsidR="006C061F" w:rsidRPr="00433B08">
              <w:rPr>
                <w:rStyle w:val="Hyperlink"/>
                <w:caps/>
                <w:noProof/>
                <w:lang w:val="lv-LV"/>
              </w:rPr>
              <w:t>Pielikums</w:t>
            </w:r>
            <w:r w:rsidR="00433B08">
              <w:rPr>
                <w:rStyle w:val="Hyperlink"/>
                <w:caps/>
                <w:noProof/>
                <w:lang w:val="lv-LV"/>
              </w:rPr>
              <w:t>:</w:t>
            </w:r>
            <w:r w:rsidR="006C061F" w:rsidRPr="00433B08">
              <w:rPr>
                <w:rStyle w:val="Hyperlink"/>
                <w:caps/>
                <w:noProof/>
                <w:lang w:val="lv-LV"/>
              </w:rPr>
              <w:t xml:space="preserve"> Monitoringa un novērtēšanas sistēma starpinstitucionālās sadarbības plānam vardarbības ģimenē un partneru starpā novēršanai Liepājā (2020-2025)</w:t>
            </w:r>
            <w:r w:rsidR="006C061F">
              <w:rPr>
                <w:noProof/>
                <w:webHidden/>
              </w:rPr>
              <w:tab/>
            </w:r>
            <w:r w:rsidR="006C061F">
              <w:rPr>
                <w:noProof/>
                <w:webHidden/>
              </w:rPr>
              <w:fldChar w:fldCharType="begin"/>
            </w:r>
            <w:r w:rsidR="006C061F">
              <w:rPr>
                <w:noProof/>
                <w:webHidden/>
              </w:rPr>
              <w:instrText xml:space="preserve"> PAGEREF _Toc88600882 \h </w:instrText>
            </w:r>
            <w:r w:rsidR="006C061F">
              <w:rPr>
                <w:noProof/>
                <w:webHidden/>
              </w:rPr>
            </w:r>
            <w:r w:rsidR="006C061F">
              <w:rPr>
                <w:noProof/>
                <w:webHidden/>
              </w:rPr>
              <w:fldChar w:fldCharType="separate"/>
            </w:r>
            <w:r w:rsidR="006C061F">
              <w:rPr>
                <w:noProof/>
                <w:webHidden/>
              </w:rPr>
              <w:t>22</w:t>
            </w:r>
            <w:r w:rsidR="006C061F">
              <w:rPr>
                <w:noProof/>
                <w:webHidden/>
              </w:rPr>
              <w:fldChar w:fldCharType="end"/>
            </w:r>
          </w:hyperlink>
        </w:p>
        <w:p w14:paraId="5E740592" w14:textId="32BBE092" w:rsidR="006C061F" w:rsidRDefault="006C061F" w:rsidP="00433B08">
          <w:pPr>
            <w:pStyle w:val="TOC2"/>
            <w:tabs>
              <w:tab w:val="right" w:leader="dot" w:pos="9465"/>
            </w:tabs>
            <w:ind w:left="0"/>
            <w:rPr>
              <w:noProof/>
              <w:lang w:val="lv-LV" w:eastAsia="lv-LV"/>
            </w:rPr>
          </w:pPr>
        </w:p>
        <w:p w14:paraId="0B6F4660" w14:textId="2406988B" w:rsidR="004A12B7" w:rsidRDefault="004A12B7">
          <w:r>
            <w:rPr>
              <w:b/>
              <w:bCs/>
              <w:noProof/>
            </w:rPr>
            <w:fldChar w:fldCharType="end"/>
          </w:r>
        </w:p>
      </w:sdtContent>
    </w:sdt>
    <w:p w14:paraId="0B6F4661" w14:textId="77777777" w:rsidR="004A12B7" w:rsidRDefault="004A12B7">
      <w:pPr>
        <w:rPr>
          <w:lang w:val="lv-LV"/>
        </w:rPr>
      </w:pPr>
      <w:r>
        <w:rPr>
          <w:lang w:val="lv-LV"/>
        </w:rPr>
        <w:br w:type="page"/>
      </w:r>
    </w:p>
    <w:p w14:paraId="0B6F4662" w14:textId="77777777" w:rsidR="00805C84" w:rsidRPr="0011408C" w:rsidRDefault="00647890" w:rsidP="00805C84">
      <w:pPr>
        <w:pStyle w:val="Heading1"/>
        <w:jc w:val="both"/>
        <w:rPr>
          <w:lang w:val="lv-LV"/>
        </w:rPr>
      </w:pPr>
      <w:bookmarkStart w:id="0" w:name="_Toc88600872"/>
      <w:r w:rsidRPr="0011408C">
        <w:rPr>
          <w:lang w:val="lv-LV"/>
        </w:rPr>
        <w:lastRenderedPageBreak/>
        <w:t>IEVADS</w:t>
      </w:r>
      <w:bookmarkEnd w:id="0"/>
    </w:p>
    <w:p w14:paraId="0B6F4663" w14:textId="15017755" w:rsidR="00E040AB" w:rsidRDefault="00450C28" w:rsidP="00750B80">
      <w:pPr>
        <w:jc w:val="both"/>
        <w:rPr>
          <w:lang w:val="lv-LV"/>
        </w:rPr>
      </w:pPr>
      <w:r w:rsidRPr="006374C6">
        <w:rPr>
          <w:lang w:val="lv-LV"/>
        </w:rPr>
        <w:t xml:space="preserve">Plānošanas dokuments tapis </w:t>
      </w:r>
      <w:proofErr w:type="spellStart"/>
      <w:r w:rsidRPr="006374C6">
        <w:rPr>
          <w:lang w:val="lv-LV"/>
        </w:rPr>
        <w:t>Interreg</w:t>
      </w:r>
      <w:proofErr w:type="spellEnd"/>
      <w:r w:rsidRPr="006374C6">
        <w:rPr>
          <w:lang w:val="lv-LV"/>
        </w:rPr>
        <w:t xml:space="preserve"> V-A</w:t>
      </w:r>
      <w:r w:rsidR="00E040AB">
        <w:rPr>
          <w:lang w:val="lv-LV"/>
        </w:rPr>
        <w:t xml:space="preserve"> </w:t>
      </w:r>
      <w:r w:rsidRPr="006374C6">
        <w:rPr>
          <w:lang w:val="lv-LV"/>
        </w:rPr>
        <w:t>Latv</w:t>
      </w:r>
      <w:r w:rsidR="001A1B43">
        <w:rPr>
          <w:lang w:val="lv-LV"/>
        </w:rPr>
        <w:t>ija – Lietuva programma 2014.-</w:t>
      </w:r>
      <w:r w:rsidRPr="006374C6">
        <w:rPr>
          <w:lang w:val="lv-LV"/>
        </w:rPr>
        <w:t>2020</w:t>
      </w:r>
      <w:r w:rsidR="00E040AB">
        <w:rPr>
          <w:lang w:val="lv-LV"/>
        </w:rPr>
        <w:t>.</w:t>
      </w:r>
      <w:r w:rsidRPr="006374C6">
        <w:rPr>
          <w:lang w:val="lv-LV"/>
        </w:rPr>
        <w:t>,</w:t>
      </w:r>
      <w:r w:rsidRPr="006374C6">
        <w:rPr>
          <w:lang w:val="lv-LV"/>
        </w:rPr>
        <w:br/>
        <w:t>“Sievietes un bērni – droši savā pilsētā” (“Drošā pilsēta”), Nr. LLI-392 projekta ietvaros</w:t>
      </w:r>
      <w:r w:rsidR="00E040AB">
        <w:rPr>
          <w:lang w:val="lv-LV"/>
        </w:rPr>
        <w:t xml:space="preserve">. Šī projekta partneri ir </w:t>
      </w:r>
      <w:r w:rsidR="00402A37">
        <w:rPr>
          <w:lang w:val="lv-LV"/>
        </w:rPr>
        <w:t>biedrība “C</w:t>
      </w:r>
      <w:r w:rsidR="00E040AB">
        <w:rPr>
          <w:lang w:val="lv-LV"/>
        </w:rPr>
        <w:t xml:space="preserve">entrs </w:t>
      </w:r>
      <w:r w:rsidR="00402A37">
        <w:rPr>
          <w:lang w:val="lv-LV"/>
        </w:rPr>
        <w:t>MARTA</w:t>
      </w:r>
      <w:r w:rsidR="00E040AB">
        <w:rPr>
          <w:lang w:val="lv-LV"/>
        </w:rPr>
        <w:t xml:space="preserve">”, </w:t>
      </w:r>
      <w:r w:rsidR="00E040AB" w:rsidRPr="00E040AB">
        <w:rPr>
          <w:lang w:val="lv-LV"/>
        </w:rPr>
        <w:t xml:space="preserve">Liepājas pilsētas domes Sociālais dienests, Klaipēdas sociālo un psiholoģisko pakalpojumu centrs un Klaipēdas ģimenes un bērnu labklājības centrs. </w:t>
      </w:r>
      <w:r w:rsidR="00E040AB">
        <w:rPr>
          <w:lang w:val="lv-LV"/>
        </w:rPr>
        <w:t xml:space="preserve">Projekta mērķis </w:t>
      </w:r>
      <w:r w:rsidR="00E040AB" w:rsidRPr="00E040AB">
        <w:rPr>
          <w:lang w:val="lv-LV"/>
        </w:rPr>
        <w:t>ir samazināt vardarbību ģimenē Liepājā un Klaipēdā.</w:t>
      </w:r>
    </w:p>
    <w:p w14:paraId="0B6F4664" w14:textId="744BC26E" w:rsidR="00E040AB" w:rsidRDefault="00E040AB" w:rsidP="00750B80">
      <w:pPr>
        <w:jc w:val="both"/>
        <w:rPr>
          <w:lang w:val="lv-LV"/>
        </w:rPr>
      </w:pPr>
      <w:r>
        <w:rPr>
          <w:lang w:val="lv-LV"/>
        </w:rPr>
        <w:t>Plānošanas dokuments ir vērsts uz vardarbīb</w:t>
      </w:r>
      <w:r w:rsidR="009A2161">
        <w:rPr>
          <w:lang w:val="lv-LV"/>
        </w:rPr>
        <w:t>a</w:t>
      </w:r>
      <w:r>
        <w:rPr>
          <w:lang w:val="lv-LV"/>
        </w:rPr>
        <w:t xml:space="preserve">s ģimenē novēršana Liepājas pilsētā. </w:t>
      </w:r>
      <w:r w:rsidRPr="004B084A">
        <w:rPr>
          <w:lang w:val="lv-LV"/>
        </w:rPr>
        <w:t xml:space="preserve">Plānā paredzētās aktivitātes saistāmas ar </w:t>
      </w:r>
      <w:r w:rsidR="001A1B43">
        <w:rPr>
          <w:lang w:val="lv-LV"/>
        </w:rPr>
        <w:t>šādiem</w:t>
      </w:r>
      <w:r w:rsidRPr="004B084A">
        <w:rPr>
          <w:lang w:val="lv-LV"/>
        </w:rPr>
        <w:t xml:space="preserve"> vietēja līmeņa plānošanas dokumentiem:</w:t>
      </w:r>
    </w:p>
    <w:p w14:paraId="0B6F4665" w14:textId="77777777" w:rsidR="00E040AB" w:rsidRPr="003A1991" w:rsidRDefault="00E040AB" w:rsidP="00750B80">
      <w:pPr>
        <w:pStyle w:val="ListParagraph"/>
        <w:numPr>
          <w:ilvl w:val="0"/>
          <w:numId w:val="20"/>
        </w:numPr>
        <w:jc w:val="both"/>
        <w:rPr>
          <w:lang w:val="lv-LV"/>
        </w:rPr>
      </w:pPr>
      <w:r w:rsidRPr="003A1991">
        <w:rPr>
          <w:lang w:val="lv-LV"/>
        </w:rPr>
        <w:t>Liepājas pilsētas attīstības stratēģija (2021-2027)</w:t>
      </w:r>
    </w:p>
    <w:p w14:paraId="0B6F4666" w14:textId="7AFCC26B" w:rsidR="00E040AB" w:rsidRPr="003A1991" w:rsidRDefault="00E040AB" w:rsidP="00750B80">
      <w:pPr>
        <w:pStyle w:val="ListParagraph"/>
        <w:numPr>
          <w:ilvl w:val="0"/>
          <w:numId w:val="20"/>
        </w:numPr>
        <w:jc w:val="both"/>
        <w:rPr>
          <w:lang w:val="lv-LV"/>
        </w:rPr>
      </w:pPr>
      <w:r w:rsidRPr="003A1991">
        <w:rPr>
          <w:lang w:val="lv-LV"/>
        </w:rPr>
        <w:t>Liepājas pilsētas izglītības nozares attīstības koncepcija un detalizēts darbības plān</w:t>
      </w:r>
      <w:r w:rsidR="009A2161">
        <w:rPr>
          <w:lang w:val="lv-LV"/>
        </w:rPr>
        <w:t>s</w:t>
      </w:r>
      <w:r w:rsidRPr="003A1991">
        <w:rPr>
          <w:lang w:val="lv-LV"/>
        </w:rPr>
        <w:t xml:space="preserve"> </w:t>
      </w:r>
      <w:r w:rsidR="009A2161">
        <w:rPr>
          <w:lang w:val="lv-LV"/>
        </w:rPr>
        <w:t>nākamajam</w:t>
      </w:r>
      <w:r w:rsidR="009A2161" w:rsidRPr="003A1991">
        <w:rPr>
          <w:lang w:val="lv-LV"/>
        </w:rPr>
        <w:t xml:space="preserve"> </w:t>
      </w:r>
      <w:r w:rsidRPr="003A1991">
        <w:rPr>
          <w:lang w:val="lv-LV"/>
        </w:rPr>
        <w:t>periodam</w:t>
      </w:r>
    </w:p>
    <w:p w14:paraId="0B6F4667" w14:textId="2EF09272" w:rsidR="00E040AB" w:rsidRPr="003A1991" w:rsidRDefault="00E040AB" w:rsidP="00750B80">
      <w:pPr>
        <w:pStyle w:val="ListParagraph"/>
        <w:numPr>
          <w:ilvl w:val="0"/>
          <w:numId w:val="20"/>
        </w:numPr>
        <w:jc w:val="both"/>
        <w:rPr>
          <w:lang w:val="lv-LV"/>
        </w:rPr>
      </w:pPr>
      <w:r w:rsidRPr="003A1991">
        <w:rPr>
          <w:lang w:val="lv-LV"/>
        </w:rPr>
        <w:t xml:space="preserve">Liepājas Universitātes attīstības stratēģija </w:t>
      </w:r>
      <w:r w:rsidR="009A2161">
        <w:rPr>
          <w:lang w:val="lv-LV"/>
        </w:rPr>
        <w:t>nākamajam</w:t>
      </w:r>
      <w:r w:rsidR="009A2161" w:rsidRPr="003A1991">
        <w:rPr>
          <w:lang w:val="lv-LV"/>
        </w:rPr>
        <w:t xml:space="preserve"> </w:t>
      </w:r>
      <w:r w:rsidRPr="003A1991">
        <w:rPr>
          <w:lang w:val="lv-LV"/>
        </w:rPr>
        <w:t xml:space="preserve">periodam. </w:t>
      </w:r>
    </w:p>
    <w:p w14:paraId="0B6F4668" w14:textId="3F1B5366" w:rsidR="00E040AB" w:rsidRPr="004B084A" w:rsidRDefault="00E040AB" w:rsidP="00750B80">
      <w:pPr>
        <w:jc w:val="both"/>
        <w:rPr>
          <w:lang w:val="lv-LV"/>
        </w:rPr>
      </w:pPr>
      <w:r w:rsidRPr="004B084A">
        <w:rPr>
          <w:lang w:val="lv-LV"/>
        </w:rPr>
        <w:t>Vardarbības novēršana ir saistīta arī ar Nacionālā attīstības plāna 2027 divām prioritātēm – “Vienota, droša un atvērta sabiedrība” un “Stipras ģimenes, veseli un aktīvi cilvēki”.</w:t>
      </w:r>
      <w:r w:rsidR="009A2161">
        <w:rPr>
          <w:lang w:val="lv-LV"/>
        </w:rPr>
        <w:t xml:space="preserve"> </w:t>
      </w:r>
    </w:p>
    <w:p w14:paraId="0B6F4669" w14:textId="5E2EE2FF" w:rsidR="00E040AB" w:rsidRPr="00E040AB" w:rsidRDefault="00E040AB" w:rsidP="00750B80">
      <w:pPr>
        <w:jc w:val="both"/>
        <w:rPr>
          <w:lang w:val="lv-LV"/>
        </w:rPr>
      </w:pPr>
      <w:r>
        <w:rPr>
          <w:lang w:val="lv-LV"/>
        </w:rPr>
        <w:t xml:space="preserve">Plāna izstrādē piedalījās </w:t>
      </w:r>
      <w:r w:rsidRPr="006374C6">
        <w:rPr>
          <w:lang w:val="lv-LV"/>
        </w:rPr>
        <w:t>Liepājas pilsētas domes Sociālais dienesta un Izglītības pārvaldes, Liepājas bāriņtiesas, Valsts policijas Kurzemes reģiona pārvaldes Liepājas iecirkņa, Liepājas pašvaldības policijas</w:t>
      </w:r>
      <w:r>
        <w:rPr>
          <w:lang w:val="lv-LV"/>
        </w:rPr>
        <w:t xml:space="preserve">, </w:t>
      </w:r>
      <w:r w:rsidR="00402A37">
        <w:rPr>
          <w:lang w:val="lv-LV"/>
        </w:rPr>
        <w:t>Centra MARTA</w:t>
      </w:r>
      <w:r>
        <w:rPr>
          <w:lang w:val="lv-LV"/>
        </w:rPr>
        <w:t xml:space="preserve"> un</w:t>
      </w:r>
      <w:r w:rsidRPr="006374C6">
        <w:rPr>
          <w:lang w:val="lv-LV"/>
        </w:rPr>
        <w:t xml:space="preserve"> L</w:t>
      </w:r>
      <w:r>
        <w:rPr>
          <w:lang w:val="lv-LV"/>
        </w:rPr>
        <w:t xml:space="preserve">iepājas Universitātes pārstāvji. </w:t>
      </w:r>
    </w:p>
    <w:p w14:paraId="0B6F466A" w14:textId="77777777" w:rsidR="004A12B7" w:rsidRDefault="00E040AB" w:rsidP="00750B80">
      <w:pPr>
        <w:jc w:val="both"/>
        <w:rPr>
          <w:lang w:val="lv-LV"/>
        </w:rPr>
      </w:pPr>
      <w:r>
        <w:rPr>
          <w:lang w:val="lv-LV"/>
        </w:rPr>
        <w:t>Plāna struktūru veido pamatojums, kādēļ šāds plāns ir nepieciešams,</w:t>
      </w:r>
      <w:r w:rsidR="001A1B43">
        <w:rPr>
          <w:lang w:val="lv-LV"/>
        </w:rPr>
        <w:t xml:space="preserve"> un</w:t>
      </w:r>
      <w:r>
        <w:rPr>
          <w:lang w:val="lv-LV"/>
        </w:rPr>
        <w:t xml:space="preserve"> plānā tālāk iezīmēta vardarbības novēršanas situācija Liepājas pilsēt</w:t>
      </w:r>
      <w:r w:rsidR="00750B80">
        <w:rPr>
          <w:lang w:val="lv-LV"/>
        </w:rPr>
        <w:t xml:space="preserve">ā. </w:t>
      </w:r>
      <w:r w:rsidR="001A1B43">
        <w:rPr>
          <w:lang w:val="lv-LV"/>
        </w:rPr>
        <w:t>Pēc tam sniegts</w:t>
      </w:r>
      <w:r w:rsidR="00750B80">
        <w:rPr>
          <w:lang w:val="lv-LV"/>
        </w:rPr>
        <w:t xml:space="preserve"> skaidrojums, ko plāns dos, un plāna vispārīgs stratēģiskais virziens. Plāna pēdējo </w:t>
      </w:r>
      <w:r w:rsidR="00C91C8B">
        <w:rPr>
          <w:lang w:val="lv-LV"/>
        </w:rPr>
        <w:t xml:space="preserve">sadaļu veido plānoto aktivitāšu, monitoringa un izvērtēšanas sistēmas </w:t>
      </w:r>
      <w:r w:rsidR="00750B80">
        <w:rPr>
          <w:lang w:val="lv-LV"/>
        </w:rPr>
        <w:t xml:space="preserve">apraksts četros prioritāros virzienos. </w:t>
      </w:r>
      <w:r w:rsidR="004A12B7">
        <w:rPr>
          <w:lang w:val="lv-LV"/>
        </w:rPr>
        <w:t xml:space="preserve">Plāna pielikumā pievienotas papildu rekomendācijas vardarbības novēršanas stiprināšanai Liepājas pilsētā. </w:t>
      </w:r>
    </w:p>
    <w:p w14:paraId="0B6F466B" w14:textId="77777777" w:rsidR="00750B80" w:rsidRDefault="00750B80">
      <w:pPr>
        <w:rPr>
          <w:lang w:val="lv-LV"/>
        </w:rPr>
      </w:pPr>
      <w:r>
        <w:rPr>
          <w:lang w:val="lv-LV"/>
        </w:rPr>
        <w:br w:type="page"/>
      </w:r>
    </w:p>
    <w:p w14:paraId="0B6F466C" w14:textId="77777777" w:rsidR="007D2DD3" w:rsidRPr="0011408C" w:rsidRDefault="00D848A0" w:rsidP="007D2DD3">
      <w:pPr>
        <w:pStyle w:val="Heading1"/>
        <w:jc w:val="both"/>
        <w:rPr>
          <w:lang w:val="lv-LV"/>
        </w:rPr>
      </w:pPr>
      <w:bookmarkStart w:id="1" w:name="_Toc88600873"/>
      <w:r w:rsidRPr="0011408C">
        <w:rPr>
          <w:lang w:val="lv-LV"/>
        </w:rPr>
        <w:lastRenderedPageBreak/>
        <w:t>KĀDĒĻ PLĀNS IR NEPIECIEŠAMS?</w:t>
      </w:r>
      <w:bookmarkEnd w:id="1"/>
    </w:p>
    <w:p w14:paraId="0B6F466D" w14:textId="77777777" w:rsidR="00C71559" w:rsidRDefault="00C71559" w:rsidP="00C71559">
      <w:pPr>
        <w:rPr>
          <w:lang w:val="lv-LV"/>
        </w:rPr>
      </w:pPr>
    </w:p>
    <w:p w14:paraId="0B6F466E" w14:textId="77777777" w:rsidR="00B267C9" w:rsidRPr="006374C6" w:rsidRDefault="00B267C9" w:rsidP="00C71559">
      <w:pPr>
        <w:rPr>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2"/>
        <w:gridCol w:w="5018"/>
      </w:tblGrid>
      <w:tr w:rsidR="005C21D3" w:rsidRPr="00F02463" w14:paraId="0B6F46B0" w14:textId="77777777" w:rsidTr="002C3036">
        <w:tc>
          <w:tcPr>
            <w:tcW w:w="3962" w:type="dxa"/>
          </w:tcPr>
          <w:p w14:paraId="0B6F466F" w14:textId="77777777" w:rsidR="005210F7" w:rsidRDefault="005210F7" w:rsidP="00C71559">
            <w:pPr>
              <w:rPr>
                <w:lang w:val="lv-LV"/>
              </w:rPr>
            </w:pPr>
          </w:p>
          <w:tbl>
            <w:tblPr>
              <w:tblStyle w:val="TableGrid"/>
              <w:tblpPr w:leftFromText="180" w:rightFromText="180" w:vertAnchor="text" w:horzAnchor="margin" w:tblpY="-42"/>
              <w:tblW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tblGrid>
            <w:tr w:rsidR="005210F7" w14:paraId="0B6F4671" w14:textId="77777777" w:rsidTr="00D15EBB">
              <w:tc>
                <w:tcPr>
                  <w:tcW w:w="3544" w:type="dxa"/>
                </w:tcPr>
                <w:p w14:paraId="0B6F4670" w14:textId="77777777" w:rsidR="005210F7" w:rsidRDefault="005210F7" w:rsidP="00CD0334">
                  <w:pPr>
                    <w:spacing w:after="360"/>
                    <w:jc w:val="center"/>
                    <w:rPr>
                      <w:lang w:val="lv-LV"/>
                    </w:rPr>
                  </w:pPr>
                  <w:r w:rsidRPr="008A4626">
                    <w:rPr>
                      <w:noProof/>
                      <w:lang w:eastAsia="en-GB"/>
                    </w:rPr>
                    <w:drawing>
                      <wp:inline distT="0" distB="0" distL="0" distR="0" wp14:anchorId="0B6F4870" wp14:editId="0B6F4871">
                        <wp:extent cx="402625" cy="360045"/>
                        <wp:effectExtent l="19050" t="0" r="16510" b="135255"/>
                        <wp:docPr id="15" name="Picture 15" descr="Attēlu rezultāti vaicājumam “children stick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ēlu rezultāti vaicājumam “children stick figure”"/>
                                <pic:cNvPicPr>
                                  <a:picLocks noChangeAspect="1" noChangeArrowheads="1"/>
                                </pic:cNvPicPr>
                              </pic:nvPicPr>
                              <pic:blipFill rotWithShape="1">
                                <a:blip r:embed="rId19" cstate="print">
                                  <a:duotone>
                                    <a:schemeClr val="accent2">
                                      <a:shade val="45000"/>
                                      <a:satMod val="135000"/>
                                    </a:schemeClr>
                                    <a:prstClr val="white"/>
                                  </a:duotone>
                                  <a:extLst>
                                    <a:ext uri="{28A0092B-C50C-407E-A947-70E740481C1C}">
                                      <a14:useLocalDpi xmlns:a14="http://schemas.microsoft.com/office/drawing/2010/main" val="0"/>
                                    </a:ext>
                                  </a:extLst>
                                </a:blip>
                                <a:srcRect l="52663" t="12107" r="7659" b="54946"/>
                                <a:stretch/>
                              </pic:blipFill>
                              <pic:spPr bwMode="auto">
                                <a:xfrm>
                                  <a:off x="0" y="0"/>
                                  <a:ext cx="407116" cy="364061"/>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r w:rsidRPr="00850CB5">
                    <w:rPr>
                      <w:rFonts w:ascii="Helvetica" w:eastAsia="Times New Roman" w:hAnsi="Helvetica"/>
                      <w:noProof/>
                      <w:color w:val="3E4047"/>
                      <w:lang w:eastAsia="en-GB"/>
                    </w:rPr>
                    <w:drawing>
                      <wp:inline distT="0" distB="0" distL="0" distR="0" wp14:anchorId="0B6F4872" wp14:editId="0B6F4873">
                        <wp:extent cx="742950" cy="812165"/>
                        <wp:effectExtent l="0" t="0" r="0" b="6985"/>
                        <wp:docPr id="16" name="Picture 16" descr="Attēlu rezultāti vaicājumam “aisberg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ttēlu rezultāti vaicājumam “aisberg symbol”"/>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3018" t="6704" r="11834" b="5581"/>
                                <a:stretch/>
                              </pic:blipFill>
                              <pic:spPr bwMode="auto">
                                <a:xfrm>
                                  <a:off x="0" y="0"/>
                                  <a:ext cx="751425" cy="821430"/>
                                </a:xfrm>
                                <a:prstGeom prst="ellipse">
                                  <a:avLst/>
                                </a:prstGeom>
                                <a:noFill/>
                                <a:ln>
                                  <a:noFill/>
                                </a:ln>
                                <a:extLst>
                                  <a:ext uri="{53640926-AAD7-44D8-BBD7-CCE9431645EC}">
                                    <a14:shadowObscured xmlns:a14="http://schemas.microsoft.com/office/drawing/2010/main"/>
                                  </a:ext>
                                </a:extLst>
                              </pic:spPr>
                            </pic:pic>
                          </a:graphicData>
                        </a:graphic>
                      </wp:inline>
                    </w:drawing>
                  </w:r>
                </w:p>
              </w:tc>
            </w:tr>
            <w:tr w:rsidR="005210F7" w14:paraId="0B6F4673" w14:textId="77777777" w:rsidTr="00D15EBB">
              <w:trPr>
                <w:trHeight w:val="1578"/>
              </w:trPr>
              <w:tc>
                <w:tcPr>
                  <w:tcW w:w="3544" w:type="dxa"/>
                  <w:tcBorders>
                    <w:bottom w:val="dotted" w:sz="18" w:space="0" w:color="auto"/>
                  </w:tcBorders>
                </w:tcPr>
                <w:p w14:paraId="0B6F4672" w14:textId="77777777" w:rsidR="008232C5" w:rsidRPr="008232C5" w:rsidRDefault="005210F7" w:rsidP="00D15EBB">
                  <w:pPr>
                    <w:spacing w:after="360"/>
                    <w:rPr>
                      <w:sz w:val="24"/>
                      <w:lang w:val="lv-LV"/>
                    </w:rPr>
                  </w:pPr>
                  <w:r w:rsidRPr="00850CB5">
                    <w:rPr>
                      <w:b/>
                      <w:sz w:val="24"/>
                      <w:lang w:val="lv-LV"/>
                    </w:rPr>
                    <w:t>Vardarbības pret bērnu</w:t>
                  </w:r>
                  <w:r>
                    <w:rPr>
                      <w:sz w:val="24"/>
                      <w:lang w:val="lv-LV"/>
                    </w:rPr>
                    <w:t xml:space="preserve"> </w:t>
                  </w:r>
                  <w:r w:rsidRPr="003972C1">
                    <w:rPr>
                      <w:i/>
                      <w:sz w:val="24"/>
                      <w:lang w:val="lv-LV"/>
                    </w:rPr>
                    <w:t>aisberga</w:t>
                  </w:r>
                  <w:r>
                    <w:rPr>
                      <w:sz w:val="24"/>
                      <w:lang w:val="lv-LV"/>
                    </w:rPr>
                    <w:t xml:space="preserve"> </w:t>
                  </w:r>
                  <w:r w:rsidR="001A1B43">
                    <w:rPr>
                      <w:sz w:val="24"/>
                      <w:lang w:val="lv-LV"/>
                    </w:rPr>
                    <w:t xml:space="preserve"> </w:t>
                  </w:r>
                  <w:r>
                    <w:rPr>
                      <w:sz w:val="24"/>
                      <w:lang w:val="lv-LV"/>
                    </w:rPr>
                    <w:t xml:space="preserve">redzamā daļa: </w:t>
                  </w:r>
                  <w:r w:rsidR="001A1B43">
                    <w:rPr>
                      <w:sz w:val="24"/>
                      <w:lang w:val="lv-LV"/>
                    </w:rPr>
                    <w:t xml:space="preserve"> </w:t>
                  </w:r>
                  <w:r w:rsidRPr="008A4626">
                    <w:rPr>
                      <w:sz w:val="24"/>
                      <w:lang w:val="lv-LV"/>
                    </w:rPr>
                    <w:t xml:space="preserve">2018. gadā </w:t>
                  </w:r>
                  <w:r w:rsidRPr="00850CB5">
                    <w:rPr>
                      <w:sz w:val="48"/>
                      <w:lang w:val="lv-LV"/>
                    </w:rPr>
                    <w:t xml:space="preserve">886 </w:t>
                  </w:r>
                  <w:r w:rsidRPr="008A4626">
                    <w:rPr>
                      <w:sz w:val="24"/>
                      <w:lang w:val="lv-LV"/>
                    </w:rPr>
                    <w:t xml:space="preserve">bērni Latvijā bija cietuši no noziedzīgiem darījumiem un </w:t>
                  </w:r>
                  <w:r w:rsidRPr="00850CB5">
                    <w:rPr>
                      <w:sz w:val="48"/>
                      <w:lang w:val="lv-LV"/>
                    </w:rPr>
                    <w:t>3035</w:t>
                  </w:r>
                  <w:r w:rsidRPr="008A4626">
                    <w:rPr>
                      <w:sz w:val="24"/>
                      <w:lang w:val="lv-LV"/>
                    </w:rPr>
                    <w:t xml:space="preserve"> no vardarbības cietuši bērni saņēma </w:t>
                  </w:r>
                  <w:r w:rsidR="008232C5">
                    <w:rPr>
                      <w:sz w:val="24"/>
                      <w:lang w:val="lv-LV"/>
                    </w:rPr>
                    <w:t xml:space="preserve">sociālo rehabilitāciju </w:t>
                  </w:r>
                  <w:r w:rsidR="008232C5" w:rsidRPr="00B267C9">
                    <w:rPr>
                      <w:sz w:val="16"/>
                      <w:lang w:val="lv-LV"/>
                    </w:rPr>
                    <w:t>(CSP, 2019).</w:t>
                  </w:r>
                </w:p>
              </w:tc>
            </w:tr>
          </w:tbl>
          <w:tbl>
            <w:tblPr>
              <w:tblStyle w:val="TableGrid"/>
              <w:tblW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tblGrid>
            <w:tr w:rsidR="005210F7" w14:paraId="0B6F4675" w14:textId="77777777" w:rsidTr="00FE49C6">
              <w:tc>
                <w:tcPr>
                  <w:tcW w:w="3544" w:type="dxa"/>
                </w:tcPr>
                <w:p w14:paraId="0B6F4674" w14:textId="77777777" w:rsidR="005210F7" w:rsidRDefault="005210F7" w:rsidP="005210F7">
                  <w:pPr>
                    <w:pStyle w:val="NormalWeb"/>
                    <w:jc w:val="center"/>
                    <w:rPr>
                      <w:rFonts w:ascii="Helvetica" w:hAnsi="Helvetica"/>
                      <w:color w:val="3E4047"/>
                      <w:sz w:val="56"/>
                      <w:lang w:val="lv-LV"/>
                    </w:rPr>
                  </w:pPr>
                  <w:r w:rsidRPr="006374C6">
                    <w:rPr>
                      <w:rFonts w:ascii="Helvetica" w:hAnsi="Helvetica"/>
                      <w:noProof/>
                      <w:color w:val="3E4047"/>
                    </w:rPr>
                    <w:drawing>
                      <wp:inline distT="0" distB="0" distL="0" distR="0" wp14:anchorId="0B6F4874" wp14:editId="0B6F4875">
                        <wp:extent cx="756803" cy="438150"/>
                        <wp:effectExtent l="19050" t="0" r="24765" b="171450"/>
                        <wp:docPr id="9" name="Picture 9" descr="Saistīts attē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istīts attēls"/>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24432" t="33682" r="40823" b="30559"/>
                                <a:stretch/>
                              </pic:blipFill>
                              <pic:spPr bwMode="auto">
                                <a:xfrm flipH="1">
                                  <a:off x="0" y="0"/>
                                  <a:ext cx="767638" cy="44442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tc>
            </w:tr>
            <w:tr w:rsidR="005210F7" w:rsidRPr="00F02463" w14:paraId="0B6F4678" w14:textId="77777777" w:rsidTr="00FE49C6">
              <w:tc>
                <w:tcPr>
                  <w:tcW w:w="3544" w:type="dxa"/>
                  <w:tcBorders>
                    <w:bottom w:val="dotted" w:sz="18" w:space="0" w:color="auto"/>
                  </w:tcBorders>
                </w:tcPr>
                <w:p w14:paraId="0B6F4676" w14:textId="77777777" w:rsidR="005210F7" w:rsidRPr="00B267C9" w:rsidRDefault="005210F7" w:rsidP="005210F7">
                  <w:pPr>
                    <w:pStyle w:val="NormalWeb"/>
                    <w:rPr>
                      <w:rFonts w:asciiTheme="minorHAnsi" w:eastAsiaTheme="minorEastAsia" w:hAnsiTheme="minorHAnsi" w:cstheme="minorBidi"/>
                      <w:sz w:val="16"/>
                      <w:szCs w:val="22"/>
                      <w:lang w:val="lv-LV" w:eastAsia="en-US"/>
                    </w:rPr>
                  </w:pPr>
                  <w:r w:rsidRPr="00CA006C">
                    <w:rPr>
                      <w:rFonts w:asciiTheme="minorHAnsi" w:eastAsiaTheme="minorEastAsia" w:hAnsiTheme="minorHAnsi" w:cstheme="minorBidi"/>
                      <w:szCs w:val="22"/>
                      <w:lang w:val="lv-LV" w:eastAsia="en-US"/>
                    </w:rPr>
                    <w:t>Katra</w:t>
                  </w:r>
                  <w:r w:rsidRPr="00CA006C">
                    <w:rPr>
                      <w:rFonts w:asciiTheme="minorHAnsi" w:eastAsiaTheme="minorEastAsia" w:hAnsiTheme="minorHAnsi" w:cstheme="minorBidi"/>
                      <w:sz w:val="48"/>
                      <w:szCs w:val="22"/>
                      <w:lang w:val="lv-LV" w:eastAsia="en-US"/>
                    </w:rPr>
                    <w:t xml:space="preserve"> trešā</w:t>
                  </w:r>
                  <w:r w:rsidRPr="00CA006C">
                    <w:rPr>
                      <w:rFonts w:asciiTheme="minorHAnsi" w:eastAsiaTheme="minorEastAsia" w:hAnsiTheme="minorHAnsi" w:cstheme="minorBidi"/>
                      <w:szCs w:val="22"/>
                      <w:lang w:val="lv-LV" w:eastAsia="en-US"/>
                    </w:rPr>
                    <w:t xml:space="preserve"> </w:t>
                  </w:r>
                  <w:r w:rsidRPr="005210F7">
                    <w:rPr>
                      <w:rFonts w:asciiTheme="minorHAnsi" w:eastAsiaTheme="minorEastAsia" w:hAnsiTheme="minorHAnsi" w:cstheme="minorBidi"/>
                      <w:b/>
                      <w:szCs w:val="22"/>
                      <w:lang w:val="lv-LV" w:eastAsia="en-US"/>
                    </w:rPr>
                    <w:t xml:space="preserve">Latvijas sieviete </w:t>
                  </w:r>
                  <w:r w:rsidRPr="00CA006C">
                    <w:rPr>
                      <w:rFonts w:asciiTheme="minorHAnsi" w:eastAsiaTheme="minorEastAsia" w:hAnsiTheme="minorHAnsi" w:cstheme="minorBidi"/>
                      <w:szCs w:val="22"/>
                      <w:lang w:val="lv-LV" w:eastAsia="en-US"/>
                    </w:rPr>
                    <w:t>cieš no vardarbības ģimenē. Šajās ģimenēs vienlaiku</w:t>
                  </w:r>
                  <w:r w:rsidR="001A7A9C">
                    <w:rPr>
                      <w:rFonts w:asciiTheme="minorHAnsi" w:eastAsiaTheme="minorEastAsia" w:hAnsiTheme="minorHAnsi" w:cstheme="minorBidi"/>
                      <w:szCs w:val="22"/>
                      <w:lang w:val="lv-LV" w:eastAsia="en-US"/>
                    </w:rPr>
                    <w:t xml:space="preserve">s no vardarbības cieš arī bērni </w:t>
                  </w:r>
                  <w:r w:rsidR="001A7A9C" w:rsidRPr="00B267C9">
                    <w:rPr>
                      <w:rFonts w:asciiTheme="minorHAnsi" w:eastAsiaTheme="minorEastAsia" w:hAnsiTheme="minorHAnsi" w:cstheme="minorBidi"/>
                      <w:sz w:val="16"/>
                      <w:szCs w:val="22"/>
                      <w:lang w:val="lv-LV" w:eastAsia="en-US"/>
                    </w:rPr>
                    <w:t>(FRA, 2014).</w:t>
                  </w:r>
                </w:p>
                <w:p w14:paraId="0B6F4677" w14:textId="77777777" w:rsidR="005210F7" w:rsidRPr="00054677" w:rsidRDefault="005210F7" w:rsidP="005210F7">
                  <w:pPr>
                    <w:pStyle w:val="NormalWeb"/>
                    <w:rPr>
                      <w:rFonts w:ascii="Helvetica" w:hAnsi="Helvetica"/>
                      <w:color w:val="3E4047"/>
                      <w:sz w:val="16"/>
                      <w:szCs w:val="16"/>
                      <w:lang w:val="lv-LV"/>
                    </w:rPr>
                  </w:pPr>
                </w:p>
              </w:tc>
            </w:tr>
            <w:tr w:rsidR="005210F7" w14:paraId="0B6F467A" w14:textId="77777777" w:rsidTr="00FE49C6">
              <w:tc>
                <w:tcPr>
                  <w:tcW w:w="3544" w:type="dxa"/>
                </w:tcPr>
                <w:p w14:paraId="0B6F4679" w14:textId="77777777" w:rsidR="005210F7" w:rsidRDefault="005210F7" w:rsidP="005210F7">
                  <w:pPr>
                    <w:pStyle w:val="NormalWeb"/>
                    <w:jc w:val="center"/>
                    <w:rPr>
                      <w:rFonts w:ascii="Helvetica" w:hAnsi="Helvetica"/>
                      <w:color w:val="3E4047"/>
                      <w:lang w:val="lv-LV"/>
                    </w:rPr>
                  </w:pPr>
                  <w:r w:rsidRPr="00054677">
                    <w:rPr>
                      <w:rFonts w:ascii="Helvetica" w:hAnsi="Helvetica"/>
                      <w:noProof/>
                      <w:color w:val="3E4047"/>
                    </w:rPr>
                    <w:drawing>
                      <wp:inline distT="0" distB="0" distL="0" distR="0" wp14:anchorId="0B6F4876" wp14:editId="0B6F4877">
                        <wp:extent cx="533400" cy="533400"/>
                        <wp:effectExtent l="38100" t="76200" r="190500" b="304800"/>
                        <wp:docPr id="11" name="Picture 11" descr="Attēlu rezultāti vaicājumam “euro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tēlu rezultāti vaicājumam “euro sign”"/>
                                <pic:cNvPicPr>
                                  <a:picLocks noChangeAspect="1" noChangeArrowheads="1"/>
                                </pic:cNvPicPr>
                              </pic:nvPicPr>
                              <pic:blipFill>
                                <a:blip r:embed="rId22" cstate="print">
                                  <a:duotone>
                                    <a:schemeClr val="accent1">
                                      <a:shade val="45000"/>
                                      <a:satMod val="135000"/>
                                    </a:schemeClr>
                                    <a:prstClr val="white"/>
                                  </a:duotone>
                                  <a:extLst>
                                    <a:ext uri="{BEBA8EAE-BF5A-486C-A8C5-ECC9F3942E4B}">
                                      <a14:imgProps xmlns:a14="http://schemas.microsoft.com/office/drawing/2010/main">
                                        <a14:imgLayer r:embed="rId2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ln>
                                  <a:noFill/>
                                </a:ln>
                                <a:effectLst>
                                  <a:outerShdw blurRad="292100" dist="139700" dir="2700000" algn="tl" rotWithShape="0">
                                    <a:srgbClr val="333333">
                                      <a:alpha val="65000"/>
                                    </a:srgbClr>
                                  </a:outerShdw>
                                </a:effectLst>
                              </pic:spPr>
                            </pic:pic>
                          </a:graphicData>
                        </a:graphic>
                      </wp:inline>
                    </w:drawing>
                  </w:r>
                </w:p>
              </w:tc>
            </w:tr>
            <w:tr w:rsidR="005210F7" w14:paraId="0B6F467C" w14:textId="77777777" w:rsidTr="00FE49C6">
              <w:tc>
                <w:tcPr>
                  <w:tcW w:w="3544" w:type="dxa"/>
                </w:tcPr>
                <w:p w14:paraId="0B6F467B" w14:textId="77777777" w:rsidR="005210F7" w:rsidRDefault="00AE0C04" w:rsidP="005210F7">
                  <w:pPr>
                    <w:pStyle w:val="NormalWeb"/>
                    <w:rPr>
                      <w:rFonts w:ascii="Helvetica" w:hAnsi="Helvetica"/>
                      <w:color w:val="3E4047"/>
                      <w:lang w:val="lv-LV"/>
                    </w:rPr>
                  </w:pPr>
                  <w:r w:rsidRPr="00AE0C04">
                    <w:rPr>
                      <w:rFonts w:asciiTheme="minorHAnsi" w:eastAsiaTheme="minorEastAsia" w:hAnsiTheme="minorHAnsi" w:cstheme="minorBidi"/>
                      <w:szCs w:val="22"/>
                      <w:lang w:val="lv-LV" w:eastAsia="en-US"/>
                    </w:rPr>
                    <w:t>Katru</w:t>
                  </w:r>
                  <w:r>
                    <w:rPr>
                      <w:rFonts w:asciiTheme="minorHAnsi" w:eastAsiaTheme="minorEastAsia" w:hAnsiTheme="minorHAnsi" w:cstheme="minorBidi"/>
                      <w:szCs w:val="22"/>
                      <w:lang w:eastAsia="en-US"/>
                    </w:rPr>
                    <w:t xml:space="preserve"> </w:t>
                  </w:r>
                  <w:r w:rsidR="005210F7" w:rsidRPr="00CA006C">
                    <w:rPr>
                      <w:rFonts w:asciiTheme="minorHAnsi" w:eastAsiaTheme="minorEastAsia" w:hAnsiTheme="minorHAnsi" w:cstheme="minorBidi"/>
                      <w:szCs w:val="22"/>
                      <w:lang w:val="lv-LV" w:eastAsia="en-US"/>
                    </w:rPr>
                    <w:t xml:space="preserve">gadu </w:t>
                  </w:r>
                  <w:r w:rsidR="005210F7" w:rsidRPr="005210F7">
                    <w:rPr>
                      <w:rFonts w:asciiTheme="minorHAnsi" w:eastAsiaTheme="minorEastAsia" w:hAnsiTheme="minorHAnsi" w:cstheme="minorBidi"/>
                      <w:b/>
                      <w:szCs w:val="22"/>
                      <w:lang w:val="lv-LV" w:eastAsia="en-US"/>
                    </w:rPr>
                    <w:t>vardarbība</w:t>
                  </w:r>
                  <w:r w:rsidR="005210F7">
                    <w:rPr>
                      <w:rFonts w:asciiTheme="minorHAnsi" w:eastAsiaTheme="minorEastAsia" w:hAnsiTheme="minorHAnsi" w:cstheme="minorBidi"/>
                      <w:b/>
                      <w:szCs w:val="22"/>
                      <w:lang w:val="lv-LV" w:eastAsia="en-US"/>
                    </w:rPr>
                    <w:t>s</w:t>
                  </w:r>
                  <w:r w:rsidR="005210F7" w:rsidRPr="005210F7">
                    <w:rPr>
                      <w:rFonts w:asciiTheme="minorHAnsi" w:eastAsiaTheme="minorEastAsia" w:hAnsiTheme="minorHAnsi" w:cstheme="minorBidi"/>
                      <w:b/>
                      <w:szCs w:val="22"/>
                      <w:lang w:val="lv-LV" w:eastAsia="en-US"/>
                    </w:rPr>
                    <w:t xml:space="preserve"> pret sievieti</w:t>
                  </w:r>
                  <w:r w:rsidR="005210F7" w:rsidRPr="00CA006C">
                    <w:rPr>
                      <w:rFonts w:asciiTheme="minorHAnsi" w:eastAsiaTheme="minorEastAsia" w:hAnsiTheme="minorHAnsi" w:cstheme="minorBidi"/>
                      <w:szCs w:val="22"/>
                      <w:lang w:val="lv-LV" w:eastAsia="en-US"/>
                    </w:rPr>
                    <w:t xml:space="preserve"> sekas Latvijā izmaksā</w:t>
                  </w:r>
                  <w:r w:rsidR="005210F7">
                    <w:rPr>
                      <w:rFonts w:ascii="Helvetica" w:hAnsi="Helvetica"/>
                      <w:color w:val="3E4047"/>
                      <w:sz w:val="28"/>
                      <w:lang w:val="lv-LV"/>
                    </w:rPr>
                    <w:t xml:space="preserve"> </w:t>
                  </w:r>
                  <w:r w:rsidR="005210F7">
                    <w:rPr>
                      <w:rFonts w:asciiTheme="minorHAnsi" w:eastAsiaTheme="minorEastAsia" w:hAnsiTheme="minorHAnsi" w:cstheme="minorBidi"/>
                      <w:sz w:val="48"/>
                      <w:szCs w:val="22"/>
                      <w:lang w:val="lv-LV" w:eastAsia="en-US"/>
                    </w:rPr>
                    <w:t xml:space="preserve">915 </w:t>
                  </w:r>
                  <w:r w:rsidR="005210F7" w:rsidRPr="00CA006C">
                    <w:rPr>
                      <w:rFonts w:asciiTheme="minorHAnsi" w:eastAsiaTheme="minorEastAsia" w:hAnsiTheme="minorHAnsi" w:cstheme="minorBidi"/>
                      <w:sz w:val="48"/>
                      <w:szCs w:val="22"/>
                      <w:lang w:val="lv-LV" w:eastAsia="en-US"/>
                    </w:rPr>
                    <w:t>milj.</w:t>
                  </w:r>
                  <w:r w:rsidR="005210F7">
                    <w:rPr>
                      <w:rFonts w:asciiTheme="minorHAnsi" w:eastAsiaTheme="minorEastAsia" w:hAnsiTheme="minorHAnsi" w:cstheme="minorBidi"/>
                      <w:sz w:val="48"/>
                      <w:szCs w:val="22"/>
                      <w:lang w:val="lv-LV" w:eastAsia="en-US"/>
                    </w:rPr>
                    <w:t xml:space="preserve"> </w:t>
                  </w:r>
                  <w:r w:rsidR="005210F7" w:rsidRPr="00CA006C">
                    <w:rPr>
                      <w:rFonts w:asciiTheme="minorHAnsi" w:eastAsiaTheme="minorEastAsia" w:hAnsiTheme="minorHAnsi" w:cstheme="minorBidi"/>
                      <w:szCs w:val="22"/>
                      <w:lang w:val="lv-LV" w:eastAsia="en-US"/>
                    </w:rPr>
                    <w:t xml:space="preserve">eiro </w:t>
                  </w:r>
                  <w:r w:rsidR="001A7A9C" w:rsidRPr="00B267C9">
                    <w:rPr>
                      <w:rFonts w:asciiTheme="minorHAnsi" w:eastAsiaTheme="minorEastAsia" w:hAnsiTheme="minorHAnsi" w:cstheme="minorBidi"/>
                      <w:sz w:val="16"/>
                      <w:szCs w:val="22"/>
                      <w:lang w:val="lv-LV" w:eastAsia="en-US"/>
                    </w:rPr>
                    <w:t xml:space="preserve">(EIGE, 2017). </w:t>
                  </w:r>
                </w:p>
              </w:tc>
            </w:tr>
            <w:tr w:rsidR="005210F7" w14:paraId="0B6F467E" w14:textId="77777777" w:rsidTr="00FE49C6">
              <w:trPr>
                <w:trHeight w:val="108"/>
              </w:trPr>
              <w:tc>
                <w:tcPr>
                  <w:tcW w:w="3544" w:type="dxa"/>
                  <w:tcBorders>
                    <w:bottom w:val="dotted" w:sz="18" w:space="0" w:color="auto"/>
                  </w:tcBorders>
                </w:tcPr>
                <w:p w14:paraId="0B6F467D" w14:textId="77777777" w:rsidR="005210F7" w:rsidRPr="00054677" w:rsidRDefault="005210F7" w:rsidP="005210F7">
                  <w:pPr>
                    <w:pStyle w:val="NormalWeb"/>
                    <w:rPr>
                      <w:rFonts w:asciiTheme="minorHAnsi" w:eastAsiaTheme="minorEastAsia" w:hAnsiTheme="minorHAnsi" w:cstheme="minorBidi"/>
                      <w:sz w:val="22"/>
                      <w:szCs w:val="22"/>
                      <w:lang w:val="lv-LV" w:eastAsia="en-US"/>
                    </w:rPr>
                  </w:pPr>
                </w:p>
              </w:tc>
            </w:tr>
          </w:tbl>
          <w:p w14:paraId="0B6F467F" w14:textId="77777777" w:rsidR="005210F7" w:rsidRDefault="005210F7" w:rsidP="00C71559">
            <w:pPr>
              <w:rPr>
                <w:lang w:val="lv-LV"/>
              </w:rPr>
            </w:pPr>
          </w:p>
          <w:p w14:paraId="0B6F4680" w14:textId="77777777" w:rsidR="005210F7" w:rsidRDefault="005210F7" w:rsidP="00C71559">
            <w:pPr>
              <w:rPr>
                <w:lang w:val="lv-LV"/>
              </w:rPr>
            </w:pPr>
          </w:p>
          <w:p w14:paraId="0B6F4681" w14:textId="77777777" w:rsidR="005210F7" w:rsidRDefault="005210F7" w:rsidP="00C71559">
            <w:pPr>
              <w:rPr>
                <w:lang w:val="lv-LV"/>
              </w:rPr>
            </w:pPr>
          </w:p>
          <w:p w14:paraId="0B6F4682" w14:textId="77777777" w:rsidR="00D15EBB" w:rsidRDefault="00D15EBB" w:rsidP="00C71559">
            <w:pPr>
              <w:rPr>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9"/>
            </w:tblGrid>
            <w:tr w:rsidR="00230415" w14:paraId="0B6F4684" w14:textId="77777777" w:rsidTr="002C3036">
              <w:tc>
                <w:tcPr>
                  <w:tcW w:w="3289" w:type="dxa"/>
                </w:tcPr>
                <w:p w14:paraId="0B6F4683" w14:textId="77777777" w:rsidR="00230415" w:rsidRDefault="00230415" w:rsidP="00230415">
                  <w:pPr>
                    <w:jc w:val="center"/>
                    <w:rPr>
                      <w:lang w:val="lv-LV"/>
                    </w:rPr>
                  </w:pPr>
                  <w:r w:rsidRPr="00577A1E">
                    <w:rPr>
                      <w:noProof/>
                      <w:lang w:eastAsia="en-GB"/>
                    </w:rPr>
                    <w:lastRenderedPageBreak/>
                    <w:drawing>
                      <wp:inline distT="0" distB="0" distL="0" distR="0" wp14:anchorId="0B6F4878" wp14:editId="0B6F4879">
                        <wp:extent cx="588180" cy="551180"/>
                        <wp:effectExtent l="0" t="0" r="2540" b="1270"/>
                        <wp:docPr id="17" name="Picture 17" descr="Attēlu rezultāti vaicājumam “keep silenc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ttēlu rezultāti vaicājumam “keep silence  sign”"/>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15385" r="50699" b="25384"/>
                                <a:stretch/>
                              </pic:blipFill>
                              <pic:spPr bwMode="auto">
                                <a:xfrm flipH="1">
                                  <a:off x="0" y="0"/>
                                  <a:ext cx="595511" cy="5580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30415" w14:paraId="0B6F4687" w14:textId="77777777" w:rsidTr="00B267C9">
              <w:tc>
                <w:tcPr>
                  <w:tcW w:w="3289" w:type="dxa"/>
                  <w:tcBorders>
                    <w:bottom w:val="dotted" w:sz="18" w:space="0" w:color="auto"/>
                  </w:tcBorders>
                </w:tcPr>
                <w:p w14:paraId="0B6F4685" w14:textId="77777777" w:rsidR="00230415" w:rsidRDefault="00230415" w:rsidP="00230415">
                  <w:pPr>
                    <w:rPr>
                      <w:sz w:val="24"/>
                      <w:lang w:val="lv-LV"/>
                    </w:rPr>
                  </w:pPr>
                  <w:r w:rsidRPr="00230415">
                    <w:rPr>
                      <w:sz w:val="24"/>
                      <w:lang w:val="lv-LV"/>
                    </w:rPr>
                    <w:t xml:space="preserve">Latvijā </w:t>
                  </w:r>
                  <w:r w:rsidRPr="00230415">
                    <w:rPr>
                      <w:sz w:val="48"/>
                      <w:lang w:val="lv-LV"/>
                    </w:rPr>
                    <w:t>31%</w:t>
                  </w:r>
                  <w:r w:rsidRPr="00230415">
                    <w:rPr>
                      <w:sz w:val="24"/>
                      <w:lang w:val="lv-LV"/>
                    </w:rPr>
                    <w:t xml:space="preserve"> iedzīvotāju uzskata, ka vardarbība ģimenē ir privāta lie</w:t>
                  </w:r>
                  <w:r w:rsidR="00AE0C04">
                    <w:rPr>
                      <w:sz w:val="24"/>
                      <w:lang w:val="lv-LV"/>
                    </w:rPr>
                    <w:t>ta</w:t>
                  </w:r>
                  <w:r>
                    <w:rPr>
                      <w:sz w:val="24"/>
                      <w:lang w:val="lv-LV"/>
                    </w:rPr>
                    <w:t xml:space="preserve"> un tā jārisina ģimenes lokā</w:t>
                  </w:r>
                  <w:r w:rsidR="007E2A69">
                    <w:rPr>
                      <w:sz w:val="24"/>
                      <w:lang w:val="lv-LV"/>
                    </w:rPr>
                    <w:t xml:space="preserve"> </w:t>
                  </w:r>
                  <w:r w:rsidR="007E2A69" w:rsidRPr="00B267C9">
                    <w:rPr>
                      <w:sz w:val="16"/>
                      <w:lang w:val="lv-LV"/>
                    </w:rPr>
                    <w:t>(EU, 2016)</w:t>
                  </w:r>
                  <w:r w:rsidR="00B267C9">
                    <w:rPr>
                      <w:sz w:val="16"/>
                      <w:lang w:val="lv-LV"/>
                    </w:rPr>
                    <w:t>.</w:t>
                  </w:r>
                </w:p>
                <w:p w14:paraId="0B6F4686" w14:textId="77777777" w:rsidR="002C3036" w:rsidRDefault="002C3036" w:rsidP="00230415">
                  <w:pPr>
                    <w:rPr>
                      <w:lang w:val="lv-LV"/>
                    </w:rPr>
                  </w:pPr>
                </w:p>
              </w:tc>
            </w:tr>
          </w:tbl>
          <w:p w14:paraId="0B6F4688" w14:textId="77777777" w:rsidR="005210F7" w:rsidRDefault="005210F7" w:rsidP="00C71559">
            <w:pPr>
              <w:rPr>
                <w:lang w:val="lv-LV"/>
              </w:rPr>
            </w:pPr>
          </w:p>
          <w:p w14:paraId="0B6F4689" w14:textId="77777777" w:rsidR="00D15EBB" w:rsidRDefault="00D15EBB" w:rsidP="00C71559">
            <w:pPr>
              <w:rPr>
                <w:lang w:val="lv-LV"/>
              </w:rPr>
            </w:pPr>
          </w:p>
          <w:p w14:paraId="0B6F468A" w14:textId="77777777" w:rsidR="002C3036" w:rsidRDefault="002C3036" w:rsidP="00C71559">
            <w:pPr>
              <w:rPr>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9"/>
            </w:tblGrid>
            <w:tr w:rsidR="00D15EBB" w14:paraId="0B6F468C" w14:textId="77777777" w:rsidTr="002C3036">
              <w:trPr>
                <w:trHeight w:val="1210"/>
              </w:trPr>
              <w:tc>
                <w:tcPr>
                  <w:tcW w:w="3289" w:type="dxa"/>
                </w:tcPr>
                <w:p w14:paraId="0B6F468B" w14:textId="77777777" w:rsidR="00D15EBB" w:rsidRDefault="00D15EBB" w:rsidP="00D15EBB">
                  <w:pPr>
                    <w:jc w:val="center"/>
                    <w:rPr>
                      <w:lang w:val="lv-LV"/>
                    </w:rPr>
                  </w:pPr>
                  <w:r w:rsidRPr="005C21D3">
                    <w:rPr>
                      <w:noProof/>
                      <w:lang w:eastAsia="en-GB"/>
                    </w:rPr>
                    <w:drawing>
                      <wp:inline distT="0" distB="0" distL="0" distR="0" wp14:anchorId="0B6F487A" wp14:editId="0B6F487B">
                        <wp:extent cx="590550" cy="640519"/>
                        <wp:effectExtent l="19050" t="0" r="19050" b="236220"/>
                        <wp:docPr id="21" name="Picture 21" descr="Attēlu rezultāti vaicājumam “child abuse victim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ttēlu rezultāti vaicājumam “child abuse victim drawin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15508" t="9811" r="14973" b="17384"/>
                                <a:stretch/>
                              </pic:blipFill>
                              <pic:spPr bwMode="auto">
                                <a:xfrm>
                                  <a:off x="0" y="0"/>
                                  <a:ext cx="597599" cy="64816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tc>
            </w:tr>
            <w:tr w:rsidR="00D15EBB" w14:paraId="0B6F468F" w14:textId="77777777" w:rsidTr="002C3036">
              <w:tc>
                <w:tcPr>
                  <w:tcW w:w="3289" w:type="dxa"/>
                  <w:tcBorders>
                    <w:bottom w:val="dotted" w:sz="18" w:space="0" w:color="auto"/>
                  </w:tcBorders>
                </w:tcPr>
                <w:p w14:paraId="0B6F468D" w14:textId="77777777" w:rsidR="00D15EBB" w:rsidRDefault="00D15EBB" w:rsidP="00D15EBB">
                  <w:pPr>
                    <w:rPr>
                      <w:sz w:val="24"/>
                      <w:lang w:val="lv-LV"/>
                    </w:rPr>
                  </w:pPr>
                  <w:r w:rsidRPr="00D15EBB">
                    <w:rPr>
                      <w:sz w:val="24"/>
                      <w:lang w:val="lv-LV"/>
                    </w:rPr>
                    <w:t xml:space="preserve">Katrs </w:t>
                  </w:r>
                  <w:r w:rsidRPr="00D15EBB">
                    <w:rPr>
                      <w:sz w:val="48"/>
                      <w:lang w:val="lv-LV"/>
                    </w:rPr>
                    <w:t xml:space="preserve">trešais </w:t>
                  </w:r>
                  <w:r w:rsidRPr="00D15EBB">
                    <w:rPr>
                      <w:sz w:val="24"/>
                      <w:lang w:val="lv-LV"/>
                    </w:rPr>
                    <w:t xml:space="preserve">vecāks </w:t>
                  </w:r>
                  <w:r>
                    <w:rPr>
                      <w:sz w:val="24"/>
                      <w:lang w:val="lv-LV"/>
                    </w:rPr>
                    <w:t>pielietojis</w:t>
                  </w:r>
                  <w:r w:rsidRPr="00D15EBB">
                    <w:rPr>
                      <w:sz w:val="24"/>
                      <w:lang w:val="lv-LV"/>
                    </w:rPr>
                    <w:t xml:space="preserve"> fizisko sodu kā sava bērna audzināšanas metodi</w:t>
                  </w:r>
                  <w:r w:rsidR="001A7A9C">
                    <w:rPr>
                      <w:sz w:val="24"/>
                      <w:lang w:val="lv-LV"/>
                    </w:rPr>
                    <w:t xml:space="preserve"> </w:t>
                  </w:r>
                  <w:r w:rsidR="001A7A9C" w:rsidRPr="00B267C9">
                    <w:rPr>
                      <w:sz w:val="16"/>
                      <w:lang w:val="lv-LV"/>
                    </w:rPr>
                    <w:t xml:space="preserve">(Centrs </w:t>
                  </w:r>
                  <w:proofErr w:type="spellStart"/>
                  <w:r w:rsidR="001A7A9C" w:rsidRPr="00B267C9">
                    <w:rPr>
                      <w:sz w:val="16"/>
                      <w:lang w:val="lv-LV"/>
                    </w:rPr>
                    <w:t>Dardedze</w:t>
                  </w:r>
                  <w:proofErr w:type="spellEnd"/>
                  <w:r w:rsidR="001A7A9C" w:rsidRPr="00B267C9">
                    <w:rPr>
                      <w:sz w:val="16"/>
                      <w:lang w:val="lv-LV"/>
                    </w:rPr>
                    <w:t>, 2017).</w:t>
                  </w:r>
                </w:p>
                <w:p w14:paraId="0B6F468E" w14:textId="77777777" w:rsidR="002C3036" w:rsidRDefault="002C3036" w:rsidP="00D15EBB">
                  <w:pPr>
                    <w:rPr>
                      <w:lang w:val="lv-LV"/>
                    </w:rPr>
                  </w:pPr>
                </w:p>
              </w:tc>
            </w:tr>
          </w:tbl>
          <w:p w14:paraId="0B6F4690" w14:textId="77777777" w:rsidR="00D15EBB" w:rsidRDefault="00D15EBB" w:rsidP="00C71559">
            <w:pPr>
              <w:rPr>
                <w:lang w:val="lv-LV"/>
              </w:rPr>
            </w:pPr>
          </w:p>
          <w:p w14:paraId="0B6F4691" w14:textId="77777777" w:rsidR="002C3036" w:rsidRDefault="002C3036" w:rsidP="00C71559">
            <w:pPr>
              <w:rPr>
                <w:lang w:val="lv-LV"/>
              </w:rPr>
            </w:pPr>
          </w:p>
          <w:p w14:paraId="0B6F4692" w14:textId="77777777" w:rsidR="005210F7" w:rsidRDefault="005210F7" w:rsidP="00C71559">
            <w:pPr>
              <w:rPr>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9"/>
            </w:tblGrid>
            <w:tr w:rsidR="006F2E8A" w14:paraId="0B6F4694" w14:textId="77777777" w:rsidTr="002C3036">
              <w:trPr>
                <w:trHeight w:val="1084"/>
              </w:trPr>
              <w:tc>
                <w:tcPr>
                  <w:tcW w:w="3289" w:type="dxa"/>
                </w:tcPr>
                <w:p w14:paraId="0B6F4693" w14:textId="77777777" w:rsidR="005C21D3" w:rsidRDefault="005C21D3" w:rsidP="005C21D3">
                  <w:pPr>
                    <w:jc w:val="center"/>
                    <w:rPr>
                      <w:lang w:val="lv-LV"/>
                    </w:rPr>
                  </w:pPr>
                  <w:r w:rsidRPr="005C21D3">
                    <w:rPr>
                      <w:noProof/>
                      <w:lang w:eastAsia="en-GB"/>
                    </w:rPr>
                    <w:drawing>
                      <wp:inline distT="0" distB="0" distL="0" distR="0" wp14:anchorId="0B6F487C" wp14:editId="0B6F487D">
                        <wp:extent cx="790575" cy="442723"/>
                        <wp:effectExtent l="19050" t="0" r="9525" b="167005"/>
                        <wp:docPr id="20" name="Picture 20" descr="Attēlu rezultāti vaicājumam “blaming victi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ttēlu rezultāti vaicājumam “blaming victims”"/>
                                <pic:cNvPicPr>
                                  <a:picLocks noChangeAspect="1" noChangeArrowheads="1"/>
                                </pic:cNvPicPr>
                              </pic:nvPicPr>
                              <pic:blipFill>
                                <a:blip r:embed="rId26" cstate="print">
                                  <a:extLst>
                                    <a:ext uri="{BEBA8EAE-BF5A-486C-A8C5-ECC9F3942E4B}">
                                      <a14:imgProps xmlns:a14="http://schemas.microsoft.com/office/drawing/2010/main">
                                        <a14:imgLayer r:embed="rId27">
                                          <a14:imgEffect>
                                            <a14:saturation sat="33000"/>
                                          </a14:imgEffect>
                                        </a14:imgLayer>
                                      </a14:imgProps>
                                    </a:ext>
                                    <a:ext uri="{28A0092B-C50C-407E-A947-70E740481C1C}">
                                      <a14:useLocalDpi xmlns:a14="http://schemas.microsoft.com/office/drawing/2010/main" val="0"/>
                                    </a:ext>
                                  </a:extLst>
                                </a:blip>
                                <a:srcRect/>
                                <a:stretch>
                                  <a:fillRect/>
                                </a:stretch>
                              </pic:blipFill>
                              <pic:spPr bwMode="auto">
                                <a:xfrm>
                                  <a:off x="0" y="0"/>
                                  <a:ext cx="804509" cy="450526"/>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c>
            </w:tr>
            <w:tr w:rsidR="006F2E8A" w14:paraId="0B6F4697" w14:textId="77777777" w:rsidTr="002C3036">
              <w:tc>
                <w:tcPr>
                  <w:tcW w:w="3289" w:type="dxa"/>
                  <w:tcBorders>
                    <w:bottom w:val="dotted" w:sz="18" w:space="0" w:color="auto"/>
                  </w:tcBorders>
                </w:tcPr>
                <w:p w14:paraId="0B6F4695" w14:textId="77777777" w:rsidR="006F2E8A" w:rsidRDefault="005C21D3" w:rsidP="006F2E8A">
                  <w:pPr>
                    <w:rPr>
                      <w:sz w:val="24"/>
                      <w:lang w:val="lv-LV"/>
                    </w:rPr>
                  </w:pPr>
                  <w:r w:rsidRPr="005C21D3">
                    <w:rPr>
                      <w:sz w:val="24"/>
                      <w:lang w:val="lv-LV"/>
                    </w:rPr>
                    <w:t xml:space="preserve">Latvijā </w:t>
                  </w:r>
                  <w:r w:rsidRPr="005C21D3">
                    <w:rPr>
                      <w:sz w:val="48"/>
                      <w:lang w:val="lv-LV"/>
                    </w:rPr>
                    <w:t>57%</w:t>
                  </w:r>
                  <w:r w:rsidRPr="005C21D3">
                    <w:rPr>
                      <w:sz w:val="24"/>
                      <w:lang w:val="lv-LV"/>
                    </w:rPr>
                    <w:t xml:space="preserve"> iedzīvotāju uzskata, ka vardarbību pret sievieti bieži provocē pašas sievietes</w:t>
                  </w:r>
                  <w:r w:rsidR="007E2A69">
                    <w:rPr>
                      <w:sz w:val="24"/>
                      <w:lang w:val="lv-LV"/>
                    </w:rPr>
                    <w:t xml:space="preserve"> </w:t>
                  </w:r>
                  <w:r w:rsidR="007E2A69" w:rsidRPr="00B267C9">
                    <w:rPr>
                      <w:sz w:val="16"/>
                      <w:lang w:val="lv-LV"/>
                    </w:rPr>
                    <w:t>(EU, 2016)</w:t>
                  </w:r>
                  <w:r w:rsidR="00B267C9" w:rsidRPr="00B267C9">
                    <w:rPr>
                      <w:sz w:val="16"/>
                      <w:lang w:val="lv-LV"/>
                    </w:rPr>
                    <w:t>.</w:t>
                  </w:r>
                </w:p>
                <w:p w14:paraId="0B6F4696" w14:textId="77777777" w:rsidR="002C3036" w:rsidRDefault="002C3036" w:rsidP="006F2E8A">
                  <w:pPr>
                    <w:rPr>
                      <w:lang w:val="lv-LV"/>
                    </w:rPr>
                  </w:pPr>
                </w:p>
              </w:tc>
            </w:tr>
          </w:tbl>
          <w:p w14:paraId="0B6F4698" w14:textId="77777777" w:rsidR="005210F7" w:rsidRDefault="005210F7" w:rsidP="00C71559">
            <w:pPr>
              <w:rPr>
                <w:lang w:val="lv-LV"/>
              </w:rPr>
            </w:pPr>
          </w:p>
          <w:p w14:paraId="0B6F4699" w14:textId="77777777" w:rsidR="005210F7" w:rsidRDefault="005210F7" w:rsidP="00C71559">
            <w:pPr>
              <w:rPr>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9"/>
            </w:tblGrid>
            <w:tr w:rsidR="006F2E8A" w14:paraId="0B6F469B" w14:textId="77777777" w:rsidTr="002C3036">
              <w:tc>
                <w:tcPr>
                  <w:tcW w:w="3289" w:type="dxa"/>
                </w:tcPr>
                <w:p w14:paraId="0B6F469A" w14:textId="77777777" w:rsidR="006F2E8A" w:rsidRDefault="006F2E8A" w:rsidP="006F2E8A">
                  <w:pPr>
                    <w:jc w:val="center"/>
                    <w:rPr>
                      <w:lang w:val="lv-LV"/>
                    </w:rPr>
                  </w:pPr>
                  <w:r w:rsidRPr="006F2E8A">
                    <w:rPr>
                      <w:noProof/>
                      <w:lang w:eastAsia="en-GB"/>
                    </w:rPr>
                    <w:drawing>
                      <wp:inline distT="0" distB="0" distL="0" distR="0" wp14:anchorId="0B6F487E" wp14:editId="0B6F487F">
                        <wp:extent cx="647700" cy="464903"/>
                        <wp:effectExtent l="190500" t="190500" r="190500" b="182880"/>
                        <wp:docPr id="19" name="Picture 19" descr="Saistīts attē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aistīts attēls"/>
                                <pic:cNvPicPr>
                                  <a:picLocks noChangeAspect="1" noChangeArrowheads="1"/>
                                </pic:cNvPicPr>
                              </pic:nvPicPr>
                              <pic:blipFill>
                                <a:blip r:embed="rId28" cstate="print">
                                  <a:duotone>
                                    <a:schemeClr val="accent2">
                                      <a:shade val="45000"/>
                                      <a:satMod val="135000"/>
                                    </a:schemeClr>
                                    <a:prstClr val="white"/>
                                  </a:duotone>
                                  <a:extLst>
                                    <a:ext uri="{BEBA8EAE-BF5A-486C-A8C5-ECC9F3942E4B}">
                                      <a14:imgProps xmlns:a14="http://schemas.microsoft.com/office/drawing/2010/main">
                                        <a14:imgLayer r:embed="rId29">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660513" cy="474100"/>
                                </a:xfrm>
                                <a:prstGeom prst="rect">
                                  <a:avLst/>
                                </a:prstGeom>
                                <a:ln>
                                  <a:noFill/>
                                </a:ln>
                                <a:effectLst>
                                  <a:outerShdw blurRad="190500" algn="tl" rotWithShape="0">
                                    <a:srgbClr val="000000">
                                      <a:alpha val="70000"/>
                                    </a:srgbClr>
                                  </a:outerShdw>
                                </a:effectLst>
                              </pic:spPr>
                            </pic:pic>
                          </a:graphicData>
                        </a:graphic>
                      </wp:inline>
                    </w:drawing>
                  </w:r>
                </w:p>
              </w:tc>
            </w:tr>
            <w:tr w:rsidR="006F2E8A" w14:paraId="0B6F469D" w14:textId="77777777" w:rsidTr="004062F8">
              <w:tc>
                <w:tcPr>
                  <w:tcW w:w="3289" w:type="dxa"/>
                </w:tcPr>
                <w:p w14:paraId="0B6F469C" w14:textId="77777777" w:rsidR="002C3036" w:rsidRPr="00B267C9" w:rsidRDefault="006F2E8A" w:rsidP="00C71559">
                  <w:pPr>
                    <w:rPr>
                      <w:sz w:val="24"/>
                      <w:lang w:val="lv-LV"/>
                    </w:rPr>
                  </w:pPr>
                  <w:r w:rsidRPr="00230415">
                    <w:rPr>
                      <w:sz w:val="24"/>
                      <w:lang w:val="lv-LV"/>
                    </w:rPr>
                    <w:t xml:space="preserve">Latvijā </w:t>
                  </w:r>
                  <w:r w:rsidRPr="006F2E8A">
                    <w:rPr>
                      <w:sz w:val="48"/>
                      <w:lang w:val="lv-LV"/>
                    </w:rPr>
                    <w:t>46</w:t>
                  </w:r>
                  <w:r w:rsidRPr="00230415">
                    <w:rPr>
                      <w:sz w:val="48"/>
                      <w:lang w:val="lv-LV"/>
                    </w:rPr>
                    <w:t>%</w:t>
                  </w:r>
                  <w:r w:rsidRPr="00230415">
                    <w:rPr>
                      <w:sz w:val="24"/>
                      <w:lang w:val="lv-LV"/>
                    </w:rPr>
                    <w:t xml:space="preserve"> iedzīvotāju </w:t>
                  </w:r>
                  <w:r>
                    <w:rPr>
                      <w:sz w:val="24"/>
                      <w:lang w:val="lv-LV"/>
                    </w:rPr>
                    <w:t>nezina par pieejamo atbalstu vardarbības pret sievieti gadījumā</w:t>
                  </w:r>
                  <w:r w:rsidR="007E2A69">
                    <w:rPr>
                      <w:sz w:val="24"/>
                      <w:lang w:val="lv-LV"/>
                    </w:rPr>
                    <w:t xml:space="preserve"> </w:t>
                  </w:r>
                  <w:r w:rsidR="00B267C9">
                    <w:rPr>
                      <w:sz w:val="16"/>
                      <w:lang w:val="lv-LV"/>
                    </w:rPr>
                    <w:t>(EU, 2016).</w:t>
                  </w:r>
                </w:p>
              </w:tc>
            </w:tr>
            <w:tr w:rsidR="004062F8" w14:paraId="0B6F469F" w14:textId="77777777" w:rsidTr="002C3036">
              <w:tc>
                <w:tcPr>
                  <w:tcW w:w="3289" w:type="dxa"/>
                  <w:tcBorders>
                    <w:bottom w:val="dotted" w:sz="18" w:space="0" w:color="auto"/>
                  </w:tcBorders>
                </w:tcPr>
                <w:p w14:paraId="0B6F469E" w14:textId="77777777" w:rsidR="004062F8" w:rsidRPr="00230415" w:rsidRDefault="004062F8" w:rsidP="00C71559">
                  <w:pPr>
                    <w:rPr>
                      <w:sz w:val="24"/>
                      <w:lang w:val="lv-LV"/>
                    </w:rPr>
                  </w:pPr>
                </w:p>
              </w:tc>
            </w:tr>
          </w:tbl>
          <w:p w14:paraId="0B6F46A0" w14:textId="77777777" w:rsidR="00450C28" w:rsidRDefault="00450C28" w:rsidP="00C71559">
            <w:pPr>
              <w:rPr>
                <w:lang w:val="lv-LV"/>
              </w:rPr>
            </w:pPr>
          </w:p>
        </w:tc>
        <w:tc>
          <w:tcPr>
            <w:tcW w:w="5018" w:type="dxa"/>
          </w:tcPr>
          <w:p w14:paraId="0B6F46A1" w14:textId="77777777" w:rsidR="004A12B7" w:rsidRDefault="004A12B7" w:rsidP="00423A4E">
            <w:pPr>
              <w:spacing w:after="120"/>
              <w:jc w:val="both"/>
              <w:rPr>
                <w:sz w:val="24"/>
                <w:lang w:val="lv-LV"/>
              </w:rPr>
            </w:pPr>
          </w:p>
          <w:p w14:paraId="0B6F46A2" w14:textId="77777777" w:rsidR="00CE69D0" w:rsidRPr="00CE69D0" w:rsidRDefault="00CE69D0" w:rsidP="00423A4E">
            <w:pPr>
              <w:spacing w:after="120"/>
              <w:jc w:val="both"/>
              <w:rPr>
                <w:sz w:val="24"/>
                <w:lang w:val="lv-LV"/>
              </w:rPr>
            </w:pPr>
            <w:r w:rsidRPr="00CE69D0">
              <w:rPr>
                <w:sz w:val="24"/>
                <w:lang w:val="lv-LV"/>
              </w:rPr>
              <w:t xml:space="preserve">Visiem cilvēkiem ir tiesības </w:t>
            </w:r>
            <w:r w:rsidR="001A1B43">
              <w:rPr>
                <w:sz w:val="24"/>
                <w:lang w:val="lv-LV"/>
              </w:rPr>
              <w:t>uz</w:t>
            </w:r>
            <w:r w:rsidRPr="00CE69D0">
              <w:rPr>
                <w:sz w:val="24"/>
                <w:lang w:val="lv-LV"/>
              </w:rPr>
              <w:t xml:space="preserve"> dzīvi </w:t>
            </w:r>
            <w:r w:rsidR="00423A4E">
              <w:rPr>
                <w:sz w:val="24"/>
                <w:lang w:val="lv-LV"/>
              </w:rPr>
              <w:t>bez</w:t>
            </w:r>
            <w:r w:rsidRPr="00CE69D0">
              <w:rPr>
                <w:sz w:val="24"/>
                <w:lang w:val="lv-LV"/>
              </w:rPr>
              <w:t xml:space="preserve"> vardarbības. Visas vardarbības formas ir nepieļaujamas un pilnībā jāizskauž. </w:t>
            </w:r>
          </w:p>
          <w:p w14:paraId="0B6F46A3" w14:textId="77777777" w:rsidR="00CE69D0" w:rsidRDefault="00CE69D0" w:rsidP="00423A4E">
            <w:pPr>
              <w:spacing w:after="120"/>
              <w:jc w:val="both"/>
              <w:rPr>
                <w:sz w:val="24"/>
                <w:lang w:val="lv-LV"/>
              </w:rPr>
            </w:pPr>
            <w:r w:rsidRPr="00CE69D0">
              <w:rPr>
                <w:sz w:val="24"/>
                <w:lang w:val="lv-LV"/>
              </w:rPr>
              <w:t xml:space="preserve">Ņemot vērā, ka dažādas vardarbības formas pieprasa atšķirīgas pieejas vardarbības novēršanai, šis plāns ir īpaši vērsts uz </w:t>
            </w:r>
            <w:r>
              <w:rPr>
                <w:sz w:val="24"/>
                <w:lang w:val="lv-LV"/>
              </w:rPr>
              <w:t xml:space="preserve">vardarbības ģimenē un partneru starpā novēršanu </w:t>
            </w:r>
            <w:r w:rsidRPr="00CE69D0">
              <w:rPr>
                <w:sz w:val="24"/>
                <w:lang w:val="lv-LV"/>
              </w:rPr>
              <w:t>Liepājā.</w:t>
            </w:r>
          </w:p>
          <w:p w14:paraId="0B6F46A4" w14:textId="73E5A978" w:rsidR="009214DA" w:rsidRPr="00CE69D0" w:rsidRDefault="009214DA" w:rsidP="00423A4E">
            <w:pPr>
              <w:spacing w:after="120"/>
              <w:jc w:val="both"/>
              <w:rPr>
                <w:sz w:val="24"/>
                <w:lang w:val="lv-LV"/>
              </w:rPr>
            </w:pPr>
            <w:r w:rsidRPr="004062F8">
              <w:rPr>
                <w:b/>
                <w:sz w:val="24"/>
                <w:lang w:val="lv-LV"/>
              </w:rPr>
              <w:t>Vardarbība ģimenē</w:t>
            </w:r>
            <w:r>
              <w:rPr>
                <w:sz w:val="24"/>
                <w:lang w:val="lv-LV"/>
              </w:rPr>
              <w:t xml:space="preserve"> ievaino visus </w:t>
            </w:r>
            <w:r w:rsidR="001A1B43">
              <w:rPr>
                <w:sz w:val="24"/>
                <w:lang w:val="lv-LV"/>
              </w:rPr>
              <w:t>–</w:t>
            </w:r>
            <w:r>
              <w:rPr>
                <w:sz w:val="24"/>
                <w:lang w:val="lv-LV"/>
              </w:rPr>
              <w:t xml:space="preserve"> bērnus, sievietes</w:t>
            </w:r>
            <w:r w:rsidR="001A1B43">
              <w:rPr>
                <w:sz w:val="24"/>
                <w:lang w:val="lv-LV"/>
              </w:rPr>
              <w:t xml:space="preserve"> un</w:t>
            </w:r>
            <w:r>
              <w:rPr>
                <w:sz w:val="24"/>
                <w:lang w:val="lv-LV"/>
              </w:rPr>
              <w:t xml:space="preserve"> vīriešus, kuri pieredz vardarbību, </w:t>
            </w:r>
            <w:r w:rsidR="001A1B43">
              <w:rPr>
                <w:sz w:val="24"/>
                <w:lang w:val="lv-LV"/>
              </w:rPr>
              <w:t>kļūst par tās lieciniekiem vai ir atbildīgi par tās izdarīšanu</w:t>
            </w:r>
            <w:r>
              <w:rPr>
                <w:sz w:val="24"/>
                <w:lang w:val="lv-LV"/>
              </w:rPr>
              <w:t xml:space="preserve">. Vardarbības upuri piedzīvo </w:t>
            </w:r>
            <w:r w:rsidR="00F02463">
              <w:rPr>
                <w:sz w:val="24"/>
                <w:lang w:val="lv-LV"/>
              </w:rPr>
              <w:t>ievērojamu</w:t>
            </w:r>
            <w:r>
              <w:rPr>
                <w:sz w:val="24"/>
                <w:lang w:val="lv-LV"/>
              </w:rPr>
              <w:t>s emocionālus, sociālus, psiholoģiskus, fiziskus un ekonomiskus zaudējumus</w:t>
            </w:r>
            <w:r w:rsidR="00B267C9">
              <w:rPr>
                <w:sz w:val="24"/>
                <w:lang w:val="lv-LV"/>
              </w:rPr>
              <w:t xml:space="preserve"> un</w:t>
            </w:r>
            <w:r w:rsidR="0007441C">
              <w:rPr>
                <w:sz w:val="24"/>
                <w:lang w:val="lv-LV"/>
              </w:rPr>
              <w:t xml:space="preserve"> ciešanas</w:t>
            </w:r>
            <w:r>
              <w:rPr>
                <w:sz w:val="24"/>
                <w:lang w:val="lv-LV"/>
              </w:rPr>
              <w:t>, kad viņu māja – vieta, kur ikvienam jājūtas drošībā</w:t>
            </w:r>
            <w:r w:rsidR="001A1B43">
              <w:rPr>
                <w:sz w:val="24"/>
                <w:lang w:val="lv-LV"/>
              </w:rPr>
              <w:t>,</w:t>
            </w:r>
            <w:r>
              <w:rPr>
                <w:sz w:val="24"/>
                <w:lang w:val="lv-LV"/>
              </w:rPr>
              <w:t xml:space="preserve"> – rada draudus cilvēka dzīvībai, veselībai, labklājībai un drošībai. </w:t>
            </w:r>
          </w:p>
          <w:p w14:paraId="0B6F46A5" w14:textId="2E368819" w:rsidR="00CE69D0" w:rsidRDefault="00CE69D0" w:rsidP="00423A4E">
            <w:pPr>
              <w:spacing w:after="120"/>
              <w:jc w:val="both"/>
              <w:rPr>
                <w:sz w:val="24"/>
                <w:lang w:val="lv-LV"/>
              </w:rPr>
            </w:pPr>
            <w:r>
              <w:rPr>
                <w:sz w:val="24"/>
                <w:lang w:val="lv-LV"/>
              </w:rPr>
              <w:t xml:space="preserve">Vardarbība ģimenē </w:t>
            </w:r>
            <w:r w:rsidR="001A1B43">
              <w:rPr>
                <w:sz w:val="24"/>
                <w:lang w:val="lv-LV"/>
              </w:rPr>
              <w:t>ietver</w:t>
            </w:r>
            <w:r w:rsidRPr="00CE69D0">
              <w:rPr>
                <w:sz w:val="24"/>
                <w:lang w:val="lv-LV"/>
              </w:rPr>
              <w:t xml:space="preserve"> visus fiziskas, seksuālas,</w:t>
            </w:r>
            <w:r>
              <w:rPr>
                <w:sz w:val="24"/>
                <w:lang w:val="lv-LV"/>
              </w:rPr>
              <w:t xml:space="preserve"> </w:t>
            </w:r>
            <w:r w:rsidRPr="00CE69D0">
              <w:rPr>
                <w:sz w:val="24"/>
                <w:lang w:val="lv-LV"/>
              </w:rPr>
              <w:t xml:space="preserve">psiholoģiskas vai ekonomiskas vardarbības aktus, kas </w:t>
            </w:r>
            <w:r w:rsidR="00423A4E">
              <w:rPr>
                <w:sz w:val="24"/>
                <w:lang w:val="lv-LV"/>
              </w:rPr>
              <w:t>notiek ģimenē vai mājās</w:t>
            </w:r>
            <w:r w:rsidR="00F02463">
              <w:rPr>
                <w:sz w:val="24"/>
                <w:lang w:val="lv-LV"/>
              </w:rPr>
              <w:t>,</w:t>
            </w:r>
            <w:r w:rsidRPr="00CE69D0">
              <w:rPr>
                <w:sz w:val="24"/>
                <w:lang w:val="lv-LV"/>
              </w:rPr>
              <w:t xml:space="preserve"> starp bijušajiem vai esošajiem laulātajiem vai partneriem neatkarīgi no tā,</w:t>
            </w:r>
            <w:r>
              <w:rPr>
                <w:sz w:val="24"/>
                <w:lang w:val="lv-LV"/>
              </w:rPr>
              <w:t xml:space="preserve"> </w:t>
            </w:r>
            <w:r w:rsidRPr="00CE69D0">
              <w:rPr>
                <w:sz w:val="24"/>
                <w:lang w:val="lv-LV"/>
              </w:rPr>
              <w:t>vai vardarbības izdarītājs dzīvo vai ir dzīvojis vienā dzīvesvietā ar vardarbības</w:t>
            </w:r>
            <w:r>
              <w:rPr>
                <w:sz w:val="24"/>
                <w:lang w:val="lv-LV"/>
              </w:rPr>
              <w:t xml:space="preserve"> </w:t>
            </w:r>
            <w:r w:rsidRPr="00CE69D0">
              <w:rPr>
                <w:sz w:val="24"/>
                <w:lang w:val="lv-LV"/>
              </w:rPr>
              <w:t>upuri</w:t>
            </w:r>
            <w:r>
              <w:rPr>
                <w:sz w:val="24"/>
                <w:lang w:val="lv-LV"/>
              </w:rPr>
              <w:t xml:space="preserve">. </w:t>
            </w:r>
          </w:p>
          <w:p w14:paraId="0B6F46A6" w14:textId="5016424E" w:rsidR="005245B4" w:rsidRDefault="004E1AA7" w:rsidP="00423A4E">
            <w:pPr>
              <w:spacing w:after="120"/>
              <w:jc w:val="both"/>
              <w:rPr>
                <w:sz w:val="24"/>
                <w:lang w:val="lv-LV"/>
              </w:rPr>
            </w:pPr>
            <w:r>
              <w:rPr>
                <w:sz w:val="24"/>
                <w:lang w:val="lv-LV"/>
              </w:rPr>
              <w:t xml:space="preserve">Lai </w:t>
            </w:r>
            <w:r w:rsidR="00423A4E">
              <w:rPr>
                <w:sz w:val="24"/>
                <w:lang w:val="lv-LV"/>
              </w:rPr>
              <w:t>gan</w:t>
            </w:r>
            <w:r>
              <w:rPr>
                <w:sz w:val="24"/>
                <w:lang w:val="lv-LV"/>
              </w:rPr>
              <w:t xml:space="preserve"> no vardarbības ģimenē cieš gan sievietes, gan vīrieši, </w:t>
            </w:r>
            <w:r w:rsidR="00423A4E">
              <w:rPr>
                <w:sz w:val="24"/>
                <w:lang w:val="lv-LV"/>
              </w:rPr>
              <w:t>to</w:t>
            </w:r>
            <w:r>
              <w:rPr>
                <w:sz w:val="24"/>
                <w:lang w:val="lv-LV"/>
              </w:rPr>
              <w:t xml:space="preserve"> </w:t>
            </w:r>
            <w:r w:rsidRPr="005245B4">
              <w:rPr>
                <w:sz w:val="24"/>
                <w:lang w:val="lv-LV"/>
              </w:rPr>
              <w:t xml:space="preserve">daudz </w:t>
            </w:r>
            <w:r w:rsidRPr="004062F8">
              <w:rPr>
                <w:b/>
                <w:sz w:val="24"/>
                <w:lang w:val="lv-LV"/>
              </w:rPr>
              <w:t xml:space="preserve">smagāk un biežāk piedzīvo </w:t>
            </w:r>
            <w:r w:rsidR="00F66B7C" w:rsidRPr="004062F8">
              <w:rPr>
                <w:b/>
                <w:sz w:val="24"/>
                <w:lang w:val="lv-LV"/>
              </w:rPr>
              <w:t xml:space="preserve">tieši </w:t>
            </w:r>
            <w:r w:rsidRPr="004062F8">
              <w:rPr>
                <w:b/>
                <w:sz w:val="24"/>
                <w:lang w:val="lv-LV"/>
              </w:rPr>
              <w:t>sievietes un bērni</w:t>
            </w:r>
            <w:r>
              <w:rPr>
                <w:sz w:val="24"/>
                <w:lang w:val="lv-LV"/>
              </w:rPr>
              <w:t>.</w:t>
            </w:r>
            <w:r w:rsidR="00C26FC6">
              <w:rPr>
                <w:sz w:val="24"/>
                <w:lang w:val="lv-LV"/>
              </w:rPr>
              <w:t xml:space="preserve"> </w:t>
            </w:r>
            <w:r w:rsidR="00423A4E">
              <w:rPr>
                <w:sz w:val="24"/>
                <w:lang w:val="lv-LV"/>
              </w:rPr>
              <w:t>Vīrieši tajā pašā laikā daudz biežāk cieš</w:t>
            </w:r>
            <w:r w:rsidR="001C3A87">
              <w:rPr>
                <w:sz w:val="24"/>
                <w:lang w:val="lv-LV"/>
              </w:rPr>
              <w:t xml:space="preserve"> no vardarbības publiskā vietā </w:t>
            </w:r>
            <w:r w:rsidR="00F02463">
              <w:rPr>
                <w:sz w:val="24"/>
                <w:lang w:val="lv-LV"/>
              </w:rPr>
              <w:t>vai pat</w:t>
            </w:r>
            <w:r w:rsidR="001C3A87">
              <w:rPr>
                <w:sz w:val="24"/>
                <w:lang w:val="lv-LV"/>
              </w:rPr>
              <w:t xml:space="preserve"> zaudē dzīvību </w:t>
            </w:r>
            <w:r w:rsidR="001A1B43">
              <w:rPr>
                <w:sz w:val="24"/>
                <w:lang w:val="lv-LV"/>
              </w:rPr>
              <w:t>svešinieka izdarītas vardarbības rezultātā</w:t>
            </w:r>
            <w:r w:rsidR="001C3A87">
              <w:rPr>
                <w:sz w:val="24"/>
                <w:lang w:val="lv-LV"/>
              </w:rPr>
              <w:t xml:space="preserve">. Savukārt sievietes visbiežāk dzīvību zaudē </w:t>
            </w:r>
            <w:r w:rsidR="00423A4E">
              <w:rPr>
                <w:sz w:val="24"/>
                <w:lang w:val="lv-LV"/>
              </w:rPr>
              <w:t xml:space="preserve">partnera/ģimenes locekļa izdarītas </w:t>
            </w:r>
            <w:r w:rsidR="001C3A87">
              <w:rPr>
                <w:sz w:val="24"/>
                <w:lang w:val="lv-LV"/>
              </w:rPr>
              <w:t>vardarbī</w:t>
            </w:r>
            <w:r w:rsidR="00423A4E">
              <w:rPr>
                <w:sz w:val="24"/>
                <w:lang w:val="lv-LV"/>
              </w:rPr>
              <w:t>bas rezultātā</w:t>
            </w:r>
            <w:r w:rsidR="001C3A87">
              <w:rPr>
                <w:sz w:val="24"/>
                <w:lang w:val="lv-LV"/>
              </w:rPr>
              <w:t xml:space="preserve">. </w:t>
            </w:r>
            <w:r w:rsidRPr="005245B4">
              <w:rPr>
                <w:sz w:val="24"/>
                <w:lang w:val="lv-LV"/>
              </w:rPr>
              <w:t xml:space="preserve"> </w:t>
            </w:r>
            <w:r w:rsidRPr="00F66B7C">
              <w:rPr>
                <w:sz w:val="24"/>
                <w:lang w:val="lv-LV"/>
              </w:rPr>
              <w:t xml:space="preserve">Piemēram, </w:t>
            </w:r>
            <w:r w:rsidR="00C26FC6" w:rsidRPr="00F66B7C">
              <w:rPr>
                <w:sz w:val="24"/>
                <w:lang w:val="lv-LV"/>
              </w:rPr>
              <w:t xml:space="preserve">2017. gadā 82% </w:t>
            </w:r>
            <w:r w:rsidR="00F66B7C" w:rsidRPr="00F66B7C">
              <w:rPr>
                <w:sz w:val="24"/>
                <w:lang w:val="lv-LV"/>
              </w:rPr>
              <w:t xml:space="preserve">vardarbībā bojāgājušo sieviešu nogalinājis </w:t>
            </w:r>
            <w:r w:rsidR="00F66B7C">
              <w:rPr>
                <w:sz w:val="24"/>
                <w:lang w:val="lv-LV"/>
              </w:rPr>
              <w:t xml:space="preserve">tieši </w:t>
            </w:r>
            <w:r w:rsidR="00F66B7C" w:rsidRPr="00F66B7C">
              <w:rPr>
                <w:sz w:val="24"/>
                <w:lang w:val="lv-LV"/>
              </w:rPr>
              <w:t>partneris/ģimenes loceklis, savukārt starp vīriešiem šis rādītājs sasniedza 18%</w:t>
            </w:r>
            <w:r w:rsidR="00B267C9" w:rsidRPr="00F66B7C">
              <w:rPr>
                <w:sz w:val="24"/>
                <w:lang w:val="lv-LV"/>
              </w:rPr>
              <w:t xml:space="preserve"> </w:t>
            </w:r>
            <w:r w:rsidR="00B267C9" w:rsidRPr="005245B4">
              <w:rPr>
                <w:sz w:val="24"/>
                <w:lang w:val="lv-LV"/>
              </w:rPr>
              <w:t xml:space="preserve">(UNODC, 2018). </w:t>
            </w:r>
          </w:p>
          <w:p w14:paraId="0B6F46A7" w14:textId="77777777" w:rsidR="004062F8" w:rsidRDefault="004062F8" w:rsidP="00423A4E">
            <w:pPr>
              <w:spacing w:after="120"/>
              <w:jc w:val="both"/>
              <w:rPr>
                <w:sz w:val="24"/>
                <w:lang w:val="lv-LV"/>
              </w:rPr>
            </w:pPr>
          </w:p>
          <w:p w14:paraId="0B6F46A8" w14:textId="77777777" w:rsidR="004062F8" w:rsidRDefault="004062F8" w:rsidP="00423A4E">
            <w:pPr>
              <w:spacing w:after="120"/>
              <w:jc w:val="both"/>
              <w:rPr>
                <w:sz w:val="24"/>
                <w:lang w:val="lv-LV"/>
              </w:rPr>
            </w:pPr>
          </w:p>
          <w:p w14:paraId="0B6F46A9" w14:textId="77777777" w:rsidR="004062F8" w:rsidRDefault="004062F8" w:rsidP="00423A4E">
            <w:pPr>
              <w:spacing w:after="120"/>
              <w:jc w:val="both"/>
              <w:rPr>
                <w:sz w:val="24"/>
                <w:lang w:val="lv-LV"/>
              </w:rPr>
            </w:pPr>
          </w:p>
          <w:p w14:paraId="0B6F46AA" w14:textId="77777777" w:rsidR="00C26FC6" w:rsidRPr="00F66B7C" w:rsidRDefault="00F66B7C" w:rsidP="00423A4E">
            <w:pPr>
              <w:spacing w:after="120"/>
              <w:jc w:val="both"/>
              <w:rPr>
                <w:sz w:val="24"/>
                <w:lang w:val="lv-LV"/>
              </w:rPr>
            </w:pPr>
            <w:r w:rsidRPr="00F66B7C">
              <w:rPr>
                <w:sz w:val="24"/>
                <w:lang w:val="lv-LV"/>
              </w:rPr>
              <w:lastRenderedPageBreak/>
              <w:t>Turklāt vardarbība ģimenē pret pieaugušajiem ļoti bieži ietver arī vardarbību pret bērnu, jo šie vardarbības gadījumi ir savstarpēji saistīti un tiem ir kopīgi riska faktori, piemēram, kāds no ģimenes locekļiem vērš vardarbību gan pret pārējiem ģimenes pieaugušajiem, gan bērniem.</w:t>
            </w:r>
            <w:r w:rsidR="005245B4">
              <w:rPr>
                <w:sz w:val="24"/>
                <w:lang w:val="lv-LV"/>
              </w:rPr>
              <w:t xml:space="preserve"> Bērni visbiežāk cieš no vardarbības ģimenē.</w:t>
            </w:r>
            <w:r w:rsidR="00C26FC6" w:rsidRPr="00F66B7C">
              <w:rPr>
                <w:sz w:val="24"/>
                <w:lang w:val="lv-LV"/>
              </w:rPr>
              <w:t xml:space="preserve"> </w:t>
            </w:r>
          </w:p>
          <w:p w14:paraId="0B6F46AB" w14:textId="77777777" w:rsidR="002C3036" w:rsidRPr="00423A4E" w:rsidRDefault="001C3A87" w:rsidP="00423A4E">
            <w:pPr>
              <w:spacing w:after="120"/>
              <w:jc w:val="both"/>
              <w:rPr>
                <w:sz w:val="24"/>
                <w:lang w:val="lv-LV"/>
              </w:rPr>
            </w:pPr>
            <w:r w:rsidRPr="000B6B34">
              <w:rPr>
                <w:b/>
                <w:sz w:val="24"/>
                <w:lang w:val="lv-LV"/>
              </w:rPr>
              <w:t xml:space="preserve">Latvijā </w:t>
            </w:r>
            <w:r w:rsidR="00F66B7C" w:rsidRPr="000B6B34">
              <w:rPr>
                <w:b/>
                <w:sz w:val="24"/>
                <w:lang w:val="lv-LV"/>
              </w:rPr>
              <w:t xml:space="preserve">ir augsta </w:t>
            </w:r>
            <w:r w:rsidRPr="000B6B34">
              <w:rPr>
                <w:b/>
                <w:sz w:val="24"/>
                <w:lang w:val="lv-LV"/>
              </w:rPr>
              <w:t>vardarbības izplatība</w:t>
            </w:r>
            <w:r w:rsidR="00F66B7C" w:rsidRPr="00423A4E">
              <w:rPr>
                <w:sz w:val="24"/>
                <w:lang w:val="lv-LV"/>
              </w:rPr>
              <w:t xml:space="preserve">, un vardarbība ģimenē ievērojami noslogo valsts ekonomiku, piemēram, </w:t>
            </w:r>
            <w:r w:rsidR="00423A4E">
              <w:rPr>
                <w:sz w:val="24"/>
                <w:lang w:val="lv-LV"/>
              </w:rPr>
              <w:t>valstij un sabiedrībai sedzot pakalpojumu izmaksas</w:t>
            </w:r>
            <w:r w:rsidR="00423A4E" w:rsidRPr="00423A4E">
              <w:rPr>
                <w:sz w:val="24"/>
                <w:lang w:val="lv-LV"/>
              </w:rPr>
              <w:t xml:space="preserve"> (tiesību aizsardzībā, veselības aprūpē, atbalsta pakalpojumos). Saskaņā ar EIGE aprēķiniem vardarbība ģimenē Latvijā izmaksā 915 miljonus eiro gadā.</w:t>
            </w:r>
          </w:p>
          <w:p w14:paraId="0B6F46AC" w14:textId="77777777" w:rsidR="004062F8" w:rsidRDefault="002C3036" w:rsidP="004062F8">
            <w:pPr>
              <w:pStyle w:val="Default"/>
              <w:spacing w:before="120" w:after="120"/>
              <w:jc w:val="both"/>
              <w:rPr>
                <w:rFonts w:asciiTheme="minorHAnsi" w:hAnsiTheme="minorHAnsi" w:cstheme="minorBidi"/>
                <w:color w:val="auto"/>
                <w:szCs w:val="22"/>
                <w:lang w:val="lv-LV"/>
              </w:rPr>
            </w:pPr>
            <w:r w:rsidRPr="00423A4E">
              <w:rPr>
                <w:rFonts w:asciiTheme="minorHAnsi" w:hAnsiTheme="minorHAnsi" w:cstheme="minorBidi"/>
                <w:color w:val="auto"/>
                <w:szCs w:val="22"/>
                <w:lang w:val="lv-LV"/>
              </w:rPr>
              <w:t xml:space="preserve">Tāpat Latvijā ir </w:t>
            </w:r>
            <w:r w:rsidRPr="000B6B34">
              <w:rPr>
                <w:rFonts w:asciiTheme="minorHAnsi" w:hAnsiTheme="minorHAnsi" w:cstheme="minorBidi"/>
                <w:b/>
                <w:color w:val="auto"/>
                <w:szCs w:val="22"/>
                <w:lang w:val="lv-LV"/>
              </w:rPr>
              <w:t xml:space="preserve">augsta </w:t>
            </w:r>
            <w:r w:rsidR="00423A4E" w:rsidRPr="000B6B34">
              <w:rPr>
                <w:rFonts w:asciiTheme="minorHAnsi" w:hAnsiTheme="minorHAnsi" w:cstheme="minorBidi"/>
                <w:b/>
                <w:color w:val="auto"/>
                <w:szCs w:val="22"/>
                <w:lang w:val="lv-LV"/>
              </w:rPr>
              <w:t>iecietība pret vardarbību</w:t>
            </w:r>
            <w:r w:rsidRPr="00423A4E">
              <w:rPr>
                <w:rFonts w:asciiTheme="minorHAnsi" w:hAnsiTheme="minorHAnsi" w:cstheme="minorBidi"/>
                <w:color w:val="auto"/>
                <w:szCs w:val="22"/>
                <w:lang w:val="lv-LV"/>
              </w:rPr>
              <w:t xml:space="preserve">. Piemēram, </w:t>
            </w:r>
            <w:r w:rsidR="00423A4E">
              <w:rPr>
                <w:rFonts w:asciiTheme="minorHAnsi" w:hAnsiTheme="minorHAnsi" w:cstheme="minorBidi"/>
                <w:color w:val="auto"/>
                <w:szCs w:val="22"/>
                <w:lang w:val="lv-LV"/>
              </w:rPr>
              <w:t>trešdaļa</w:t>
            </w:r>
            <w:r w:rsidRPr="00423A4E">
              <w:rPr>
                <w:rFonts w:asciiTheme="minorHAnsi" w:hAnsiTheme="minorHAnsi" w:cstheme="minorBidi"/>
                <w:color w:val="auto"/>
                <w:szCs w:val="22"/>
                <w:lang w:val="lv-LV"/>
              </w:rPr>
              <w:t xml:space="preserve"> Latvijas iedzīvotāj</w:t>
            </w:r>
            <w:r w:rsidR="00423A4E">
              <w:rPr>
                <w:rFonts w:asciiTheme="minorHAnsi" w:hAnsiTheme="minorHAnsi" w:cstheme="minorBidi"/>
                <w:color w:val="auto"/>
                <w:szCs w:val="22"/>
                <w:lang w:val="lv-LV"/>
              </w:rPr>
              <w:t>u</w:t>
            </w:r>
            <w:r w:rsidRPr="00423A4E">
              <w:rPr>
                <w:rFonts w:asciiTheme="minorHAnsi" w:hAnsiTheme="minorHAnsi" w:cstheme="minorBidi"/>
                <w:color w:val="auto"/>
                <w:szCs w:val="22"/>
                <w:lang w:val="lv-LV"/>
              </w:rPr>
              <w:t xml:space="preserve"> uzskata, ka vardarbība ģimenē ir privāta lieta un ar to jātiek galā </w:t>
            </w:r>
            <w:r w:rsidR="00423A4E" w:rsidRPr="00423A4E">
              <w:rPr>
                <w:rFonts w:asciiTheme="minorHAnsi" w:hAnsiTheme="minorHAnsi" w:cstheme="minorBidi"/>
                <w:color w:val="auto"/>
                <w:szCs w:val="22"/>
                <w:lang w:val="lv-LV"/>
              </w:rPr>
              <w:t>mājas apstākļos</w:t>
            </w:r>
            <w:r w:rsidRPr="00423A4E">
              <w:rPr>
                <w:rFonts w:asciiTheme="minorHAnsi" w:hAnsiTheme="minorHAnsi" w:cstheme="minorBidi"/>
                <w:color w:val="auto"/>
                <w:szCs w:val="22"/>
                <w:lang w:val="lv-LV"/>
              </w:rPr>
              <w:t xml:space="preserve">. </w:t>
            </w:r>
            <w:r w:rsidR="00423A4E" w:rsidRPr="00423A4E">
              <w:rPr>
                <w:rFonts w:asciiTheme="minorHAnsi" w:hAnsiTheme="minorHAnsi" w:cstheme="minorBidi"/>
                <w:color w:val="auto"/>
                <w:szCs w:val="22"/>
                <w:lang w:val="lv-LV"/>
              </w:rPr>
              <w:t>Bērnu audzināšanā</w:t>
            </w:r>
            <w:r w:rsidRPr="00423A4E">
              <w:rPr>
                <w:rFonts w:asciiTheme="minorHAnsi" w:hAnsiTheme="minorHAnsi" w:cstheme="minorBidi"/>
                <w:color w:val="auto"/>
                <w:szCs w:val="22"/>
                <w:lang w:val="lv-LV"/>
              </w:rPr>
              <w:t xml:space="preserve"> </w:t>
            </w:r>
            <w:r w:rsidR="00423A4E">
              <w:rPr>
                <w:rFonts w:asciiTheme="minorHAnsi" w:hAnsiTheme="minorHAnsi" w:cstheme="minorBidi"/>
                <w:color w:val="auto"/>
                <w:szCs w:val="22"/>
                <w:lang w:val="lv-LV"/>
              </w:rPr>
              <w:t>trešdaļa vecāku</w:t>
            </w:r>
            <w:r w:rsidRPr="00423A4E">
              <w:rPr>
                <w:rFonts w:asciiTheme="minorHAnsi" w:hAnsiTheme="minorHAnsi" w:cstheme="minorBidi"/>
                <w:color w:val="auto"/>
                <w:szCs w:val="22"/>
                <w:lang w:val="lv-LV"/>
              </w:rPr>
              <w:t xml:space="preserve"> ir </w:t>
            </w:r>
            <w:r w:rsidR="00423A4E">
              <w:rPr>
                <w:rFonts w:asciiTheme="minorHAnsi" w:hAnsiTheme="minorHAnsi" w:cstheme="minorBidi"/>
                <w:color w:val="auto"/>
                <w:szCs w:val="22"/>
                <w:lang w:val="lv-LV"/>
              </w:rPr>
              <w:t>pielietojusi</w:t>
            </w:r>
            <w:r w:rsidRPr="00423A4E">
              <w:rPr>
                <w:rFonts w:asciiTheme="minorHAnsi" w:hAnsiTheme="minorHAnsi" w:cstheme="minorBidi"/>
                <w:color w:val="auto"/>
                <w:szCs w:val="22"/>
                <w:lang w:val="lv-LV"/>
              </w:rPr>
              <w:t xml:space="preserve"> vai pielieto fizisko sodu. Tāpat 54% vecāku nezina, ka Latvijā bērnu fiziska sodīšana ir aizliegta ar likumu. </w:t>
            </w:r>
          </w:p>
          <w:p w14:paraId="0B6F46AD" w14:textId="77777777" w:rsidR="004062F8" w:rsidRDefault="002C3036" w:rsidP="004062F8">
            <w:pPr>
              <w:pStyle w:val="Default"/>
              <w:spacing w:before="120" w:after="120"/>
              <w:jc w:val="both"/>
              <w:rPr>
                <w:rFonts w:asciiTheme="minorHAnsi" w:hAnsiTheme="minorHAnsi" w:cstheme="minorBidi"/>
                <w:color w:val="auto"/>
                <w:szCs w:val="22"/>
                <w:lang w:val="lv-LV"/>
              </w:rPr>
            </w:pPr>
            <w:r w:rsidRPr="00423A4E">
              <w:rPr>
                <w:rFonts w:asciiTheme="minorHAnsi" w:hAnsiTheme="minorHAnsi" w:cstheme="minorBidi"/>
                <w:color w:val="auto"/>
                <w:szCs w:val="22"/>
                <w:lang w:val="lv-LV"/>
              </w:rPr>
              <w:t xml:space="preserve">Latvijā </w:t>
            </w:r>
            <w:r w:rsidR="00423A4E">
              <w:rPr>
                <w:rFonts w:asciiTheme="minorHAnsi" w:hAnsiTheme="minorHAnsi" w:cstheme="minorBidi"/>
                <w:color w:val="auto"/>
                <w:szCs w:val="22"/>
                <w:lang w:val="lv-LV"/>
              </w:rPr>
              <w:t>pastāv</w:t>
            </w:r>
            <w:r w:rsidRPr="00423A4E">
              <w:rPr>
                <w:rFonts w:asciiTheme="minorHAnsi" w:hAnsiTheme="minorHAnsi" w:cstheme="minorBidi"/>
                <w:color w:val="auto"/>
                <w:szCs w:val="22"/>
                <w:lang w:val="lv-LV"/>
              </w:rPr>
              <w:t xml:space="preserve"> izteikta </w:t>
            </w:r>
            <w:r w:rsidRPr="000B6B34">
              <w:rPr>
                <w:rFonts w:asciiTheme="minorHAnsi" w:hAnsiTheme="minorHAnsi" w:cstheme="minorBidi"/>
                <w:b/>
                <w:color w:val="auto"/>
                <w:szCs w:val="22"/>
                <w:lang w:val="lv-LV"/>
              </w:rPr>
              <w:t>cietušā vainošana</w:t>
            </w:r>
            <w:r w:rsidRPr="00423A4E">
              <w:rPr>
                <w:rFonts w:asciiTheme="minorHAnsi" w:hAnsiTheme="minorHAnsi" w:cstheme="minorBidi"/>
                <w:color w:val="auto"/>
                <w:szCs w:val="22"/>
                <w:lang w:val="lv-LV"/>
              </w:rPr>
              <w:t xml:space="preserve">. Piemēram, 57% iedzīvotāju uzskata, ka sievietes pašas izprovocē vardarbību. Vardarbības augsto izplatību veicina ne tikai sabiedrības iecietība pret vardarbību, bet arī informācijas trūkums par pieejamo atbalstu. Piemēram, 46% </w:t>
            </w:r>
            <w:r w:rsidR="00AE0C04">
              <w:rPr>
                <w:rFonts w:asciiTheme="minorHAnsi" w:hAnsiTheme="minorHAnsi" w:cstheme="minorBidi"/>
                <w:color w:val="auto"/>
                <w:szCs w:val="22"/>
                <w:lang w:val="lv-LV"/>
              </w:rPr>
              <w:t xml:space="preserve">Latvijas </w:t>
            </w:r>
            <w:r w:rsidRPr="00423A4E">
              <w:rPr>
                <w:rFonts w:asciiTheme="minorHAnsi" w:hAnsiTheme="minorHAnsi" w:cstheme="minorBidi"/>
                <w:color w:val="auto"/>
                <w:szCs w:val="22"/>
                <w:lang w:val="lv-LV"/>
              </w:rPr>
              <w:t>iedzīvotāju nezina par pieejamo atbalstu vardarbības pret sievieti gadījumā.</w:t>
            </w:r>
          </w:p>
          <w:p w14:paraId="0B6F46AE" w14:textId="77777777" w:rsidR="004062F8" w:rsidRDefault="00944299" w:rsidP="004062F8">
            <w:pPr>
              <w:pStyle w:val="Default"/>
              <w:spacing w:before="120" w:after="120"/>
              <w:jc w:val="both"/>
              <w:rPr>
                <w:rFonts w:asciiTheme="minorHAnsi" w:hAnsiTheme="minorHAnsi" w:cstheme="minorBidi"/>
                <w:color w:val="auto"/>
                <w:szCs w:val="22"/>
                <w:lang w:val="lv-LV"/>
              </w:rPr>
            </w:pPr>
            <w:r w:rsidRPr="00944299">
              <w:rPr>
                <w:rFonts w:asciiTheme="minorHAnsi" w:hAnsiTheme="minorHAnsi" w:cstheme="minorBidi"/>
                <w:color w:val="auto"/>
                <w:szCs w:val="22"/>
                <w:lang w:val="lv-LV"/>
              </w:rPr>
              <w:t xml:space="preserve">Liepājā 2019. gada augustā - septembrī (2 mēnešu periodā) saņemti 87-107 izsaukumi (daļa pārklājas) par vardarbību ģimenē. Vien 8 gadījumos informācija par ģimenes konfliktu nav apstiprinājusies. Tikai 2 gadījumos cietusī persona piekritusi pagaidu aizsardzībai, bet 47 gadījumos atteikusies. </w:t>
            </w:r>
          </w:p>
          <w:p w14:paraId="0B6F46AF" w14:textId="77777777" w:rsidR="0007441C" w:rsidRPr="005245B4" w:rsidRDefault="003A14E7" w:rsidP="004062F8">
            <w:pPr>
              <w:pStyle w:val="Default"/>
              <w:spacing w:before="120" w:after="120"/>
              <w:jc w:val="both"/>
              <w:rPr>
                <w:rFonts w:asciiTheme="minorHAnsi" w:hAnsiTheme="minorHAnsi" w:cstheme="minorBidi"/>
                <w:color w:val="auto"/>
                <w:szCs w:val="22"/>
                <w:lang w:val="lv-LV"/>
              </w:rPr>
            </w:pPr>
            <w:r w:rsidRPr="005245B4">
              <w:rPr>
                <w:rFonts w:asciiTheme="minorHAnsi" w:hAnsiTheme="minorHAnsi" w:cstheme="minorBidi"/>
                <w:color w:val="auto"/>
                <w:szCs w:val="22"/>
                <w:lang w:val="lv-LV"/>
              </w:rPr>
              <w:t xml:space="preserve">Ņemot vērā vardarbības ģimenē izplatību Latvijā, </w:t>
            </w:r>
            <w:r w:rsidR="00AE0C04" w:rsidRPr="000B6B34">
              <w:rPr>
                <w:rFonts w:asciiTheme="minorHAnsi" w:hAnsiTheme="minorHAnsi" w:cstheme="minorBidi"/>
                <w:b/>
                <w:color w:val="auto"/>
                <w:szCs w:val="22"/>
                <w:lang w:val="lv-LV"/>
              </w:rPr>
              <w:t>Liepājas pilsēta</w:t>
            </w:r>
            <w:r w:rsidR="00AE0C04" w:rsidRPr="005245B4">
              <w:rPr>
                <w:rFonts w:asciiTheme="minorHAnsi" w:hAnsiTheme="minorHAnsi" w:cstheme="minorBidi"/>
                <w:color w:val="auto"/>
                <w:szCs w:val="22"/>
                <w:lang w:val="lv-LV"/>
              </w:rPr>
              <w:t xml:space="preserve"> ir definējusi plānu šīs </w:t>
            </w:r>
            <w:r w:rsidR="00AE0C04" w:rsidRPr="000B6B34">
              <w:rPr>
                <w:rFonts w:asciiTheme="minorHAnsi" w:hAnsiTheme="minorHAnsi" w:cstheme="minorBidi"/>
                <w:b/>
                <w:color w:val="auto"/>
                <w:szCs w:val="22"/>
                <w:lang w:val="lv-LV"/>
              </w:rPr>
              <w:t>problēmas sistemātiskai izskaušanai savā pilsētā</w:t>
            </w:r>
            <w:r w:rsidR="00AE0C04" w:rsidRPr="005245B4">
              <w:rPr>
                <w:rFonts w:asciiTheme="minorHAnsi" w:hAnsiTheme="minorHAnsi" w:cstheme="minorBidi"/>
                <w:color w:val="auto"/>
                <w:szCs w:val="22"/>
                <w:lang w:val="lv-LV"/>
              </w:rPr>
              <w:t xml:space="preserve">, </w:t>
            </w:r>
            <w:r w:rsidRPr="005245B4">
              <w:rPr>
                <w:rFonts w:asciiTheme="minorHAnsi" w:hAnsiTheme="minorHAnsi" w:cstheme="minorBidi"/>
                <w:color w:val="auto"/>
                <w:szCs w:val="22"/>
                <w:lang w:val="lv-LV"/>
              </w:rPr>
              <w:t xml:space="preserve">lai </w:t>
            </w:r>
            <w:r w:rsidRPr="000B6B34">
              <w:rPr>
                <w:rFonts w:asciiTheme="minorHAnsi" w:hAnsiTheme="minorHAnsi" w:cstheme="minorBidi"/>
                <w:b/>
                <w:color w:val="auto"/>
                <w:szCs w:val="22"/>
                <w:lang w:val="lv-LV"/>
              </w:rPr>
              <w:t>lauztu vardarbības noklusēšanas tradīciju un augst</w:t>
            </w:r>
            <w:r w:rsidR="00AE0C04" w:rsidRPr="000B6B34">
              <w:rPr>
                <w:rFonts w:asciiTheme="minorHAnsi" w:hAnsiTheme="minorHAnsi" w:cstheme="minorBidi"/>
                <w:b/>
                <w:color w:val="auto"/>
                <w:szCs w:val="22"/>
                <w:lang w:val="lv-LV"/>
              </w:rPr>
              <w:t>o vardarbības tolerances līmeni</w:t>
            </w:r>
            <w:r w:rsidRPr="000B6B34">
              <w:rPr>
                <w:rFonts w:asciiTheme="minorHAnsi" w:hAnsiTheme="minorHAnsi" w:cstheme="minorBidi"/>
                <w:b/>
                <w:color w:val="auto"/>
                <w:szCs w:val="22"/>
                <w:lang w:val="lv-LV"/>
              </w:rPr>
              <w:t>.</w:t>
            </w:r>
            <w:r w:rsidR="002C3036" w:rsidRPr="005245B4">
              <w:rPr>
                <w:rFonts w:asciiTheme="minorHAnsi" w:hAnsiTheme="minorHAnsi" w:cstheme="minorBidi"/>
                <w:color w:val="auto"/>
                <w:szCs w:val="22"/>
                <w:lang w:val="lv-LV"/>
              </w:rPr>
              <w:t xml:space="preserve"> </w:t>
            </w:r>
          </w:p>
        </w:tc>
      </w:tr>
    </w:tbl>
    <w:p w14:paraId="0B6F46B1" w14:textId="77777777" w:rsidR="0007441C" w:rsidRPr="0011408C" w:rsidRDefault="005A2987" w:rsidP="0007441C">
      <w:pPr>
        <w:pStyle w:val="Heading1"/>
        <w:jc w:val="both"/>
        <w:rPr>
          <w:lang w:val="lv-LV"/>
        </w:rPr>
      </w:pPr>
      <w:bookmarkStart w:id="2" w:name="_Toc88600874"/>
      <w:r w:rsidRPr="0011408C">
        <w:rPr>
          <w:lang w:val="lv-LV"/>
        </w:rPr>
        <w:lastRenderedPageBreak/>
        <w:t>VARDARBĪBAS ĢIMENĒ NOVĒRŠANA LIEPĀJĀ</w:t>
      </w:r>
      <w:bookmarkEnd w:id="2"/>
    </w:p>
    <w:p w14:paraId="0B6F46B2" w14:textId="77777777" w:rsidR="005A2987" w:rsidRPr="006374C6" w:rsidRDefault="005A2987" w:rsidP="005A2987">
      <w:pPr>
        <w:pStyle w:val="Heading2"/>
        <w:rPr>
          <w:lang w:val="lv-LV"/>
        </w:rPr>
      </w:pPr>
      <w:bookmarkStart w:id="3" w:name="_Toc88600875"/>
      <w:r w:rsidRPr="006374C6">
        <w:rPr>
          <w:lang w:val="lv-LV"/>
        </w:rPr>
        <w:t>Konstatētās problēmas vardarbības novēršanā</w:t>
      </w:r>
      <w:bookmarkEnd w:id="3"/>
    </w:p>
    <w:p w14:paraId="0B6F46B3" w14:textId="77777777" w:rsidR="005A2987" w:rsidRDefault="005A2987" w:rsidP="005A2987">
      <w:pPr>
        <w:jc w:val="both"/>
        <w:rPr>
          <w:lang w:val="lv-LV"/>
        </w:rPr>
      </w:pPr>
      <w:r w:rsidRPr="006374C6">
        <w:rPr>
          <w:lang w:val="lv-LV"/>
        </w:rPr>
        <w:t>Vardarbības novēršanas jomā Liepājas pašvaldības iestādes un Valsts policijas pārstāvji iezīmē problēmas 4 jomās.</w:t>
      </w:r>
    </w:p>
    <w:p w14:paraId="0B6F46B4" w14:textId="77777777" w:rsidR="005A2987" w:rsidRDefault="005A2987" w:rsidP="005A2987">
      <w:pPr>
        <w:jc w:val="both"/>
        <w:rPr>
          <w:lang w:val="lv-LV"/>
        </w:rPr>
      </w:pPr>
      <w:r>
        <w:rPr>
          <w:noProof/>
          <w:lang w:eastAsia="en-GB"/>
        </w:rPr>
        <mc:AlternateContent>
          <mc:Choice Requires="wps">
            <w:drawing>
              <wp:anchor distT="0" distB="0" distL="114300" distR="114300" simplePos="0" relativeHeight="251658240" behindDoc="0" locked="0" layoutInCell="1" allowOverlap="1" wp14:anchorId="0B6F4880" wp14:editId="0B6F4881">
                <wp:simplePos x="0" y="0"/>
                <wp:positionH relativeFrom="margin">
                  <wp:align>left</wp:align>
                </wp:positionH>
                <wp:positionV relativeFrom="paragraph">
                  <wp:posOffset>65405</wp:posOffset>
                </wp:positionV>
                <wp:extent cx="5905500" cy="1000125"/>
                <wp:effectExtent l="57150" t="19050" r="76200" b="123825"/>
                <wp:wrapNone/>
                <wp:docPr id="23" name="Rounded Rectangle 23"/>
                <wp:cNvGraphicFramePr/>
                <a:graphic xmlns:a="http://schemas.openxmlformats.org/drawingml/2006/main">
                  <a:graphicData uri="http://schemas.microsoft.com/office/word/2010/wordprocessingShape">
                    <wps:wsp>
                      <wps:cNvSpPr/>
                      <wps:spPr>
                        <a:xfrm>
                          <a:off x="0" y="0"/>
                          <a:ext cx="5905500" cy="1000125"/>
                        </a:xfrm>
                        <a:prstGeom prst="roundRect">
                          <a:avLst/>
                        </a:prstGeom>
                        <a:effectLst>
                          <a:outerShdw blurRad="50800" dist="38100" dir="5400000" algn="t"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14:paraId="0B6F4898" w14:textId="52E30A7B" w:rsidR="00F02463" w:rsidRPr="00AA032E" w:rsidRDefault="00F02463" w:rsidP="00AA032E">
                            <w:pPr>
                              <w:jc w:val="both"/>
                              <w:rPr>
                                <w:lang w:val="lv-LV"/>
                              </w:rPr>
                            </w:pPr>
                            <w:r w:rsidRPr="00AA032E">
                              <w:rPr>
                                <w:sz w:val="36"/>
                                <w:lang w:val="lv-LV"/>
                              </w:rPr>
                              <w:sym w:font="Wingdings" w:char="F08C"/>
                            </w:r>
                            <w:r>
                              <w:rPr>
                                <w:lang w:val="lv-LV"/>
                              </w:rPr>
                              <w:t xml:space="preserve"> </w:t>
                            </w:r>
                            <w:r w:rsidRPr="00AA032E">
                              <w:rPr>
                                <w:lang w:val="lv-LV"/>
                              </w:rPr>
                              <w:t xml:space="preserve">Sabiedrības vispārēja </w:t>
                            </w:r>
                            <w:r w:rsidRPr="00AA032E">
                              <w:rPr>
                                <w:b/>
                                <w:lang w:val="lv-LV"/>
                              </w:rPr>
                              <w:t>tolerance pret vardarbību</w:t>
                            </w:r>
                            <w:r w:rsidRPr="00AA032E">
                              <w:rPr>
                                <w:lang w:val="lv-LV"/>
                              </w:rPr>
                              <w:t>. Vardarbība ģimenē tiek uztverta par normu</w:t>
                            </w:r>
                            <w:r>
                              <w:rPr>
                                <w:lang w:val="lv-LV"/>
                              </w:rPr>
                              <w:t>,</w:t>
                            </w:r>
                            <w:r w:rsidRPr="00AA032E">
                              <w:rPr>
                                <w:lang w:val="lv-LV"/>
                              </w:rPr>
                              <w:t xml:space="preserve"> un vardarbīgu attiecību pieredze tiek nodota no paaudzes paaudzē. Informācijas trūkums par rīcību vardarbības gadījumā un vardarbības mehānismiem, pieejamo atbalstu</w:t>
                            </w:r>
                            <w:r>
                              <w:rPr>
                                <w:lang w:val="lv-LV"/>
                              </w:rPr>
                              <w:t xml:space="preserve"> sekmē </w:t>
                            </w:r>
                            <w:r w:rsidRPr="00AA032E">
                              <w:rPr>
                                <w:lang w:val="lv-LV"/>
                              </w:rPr>
                              <w:t>neiejaukšanās kultūru, vardarbības ģimenē nepamanīšanu un cietušo vainošanu.</w:t>
                            </w:r>
                          </w:p>
                          <w:p w14:paraId="0B6F4899" w14:textId="77777777" w:rsidR="00F02463" w:rsidRPr="006D3B29" w:rsidRDefault="00F02463" w:rsidP="005A2987">
                            <w:pPr>
                              <w:jc w:val="center"/>
                              <w:rPr>
                                <w:lang w:val="lv-LV"/>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6F4880" id="Rounded Rectangle 23" o:spid="_x0000_s1026" style="position:absolute;left:0;text-align:left;margin-left:0;margin-top:5.15pt;width:465pt;height:78.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" fillcolor="white [3201]" strokecolor="#4472c4 [3204]" strokeweight="1pt">
                <v:stroke joinstyle="miter"/>
                <v:shadow on="t" color="black" opacity="26214f" origin=",-.5" offset="0,3pt"/>
                <v:textbox>
                  <w:txbxContent>
                    <w:p w14:paraId="0B6F4898" w14:textId="52E30A7B" w:rsidR="00F02463" w:rsidRPr="00AA032E" w:rsidRDefault="00F02463" w:rsidP="00AA032E">
                      <w:pPr>
                        <w:jc w:val="both"/>
                        <w:rPr>
                          <w:lang w:val="lv-LV"/>
                        </w:rPr>
                      </w:pPr>
                      <w:r w:rsidRPr="00AA032E">
                        <w:rPr>
                          <w:sz w:val="36"/>
                          <w:lang w:val="lv-LV"/>
                        </w:rPr>
                        <w:sym w:font="Wingdings" w:char="F08C"/>
                      </w:r>
                      <w:r>
                        <w:rPr>
                          <w:lang w:val="lv-LV"/>
                        </w:rPr>
                        <w:t xml:space="preserve"> </w:t>
                      </w:r>
                      <w:r w:rsidRPr="00AA032E">
                        <w:rPr>
                          <w:lang w:val="lv-LV"/>
                        </w:rPr>
                        <w:t xml:space="preserve">Sabiedrības vispārēja </w:t>
                      </w:r>
                      <w:r w:rsidRPr="00AA032E">
                        <w:rPr>
                          <w:b/>
                          <w:lang w:val="lv-LV"/>
                        </w:rPr>
                        <w:t>tolerance pret vardarbību</w:t>
                      </w:r>
                      <w:r w:rsidRPr="00AA032E">
                        <w:rPr>
                          <w:lang w:val="lv-LV"/>
                        </w:rPr>
                        <w:t>. Vardarbība ģimenē tiek uztverta par normu</w:t>
                      </w:r>
                      <w:r>
                        <w:rPr>
                          <w:lang w:val="lv-LV"/>
                        </w:rPr>
                        <w:t>,</w:t>
                      </w:r>
                      <w:r w:rsidRPr="00AA032E">
                        <w:rPr>
                          <w:lang w:val="lv-LV"/>
                        </w:rPr>
                        <w:t xml:space="preserve"> un vardarbīgu attiecību pieredze tiek nodota no paaudzes paaudzē. Informācijas trūkums par rīcību vardarbības gadījumā un vardarbības mehānismiem, pieejamo atbalstu</w:t>
                      </w:r>
                      <w:r>
                        <w:rPr>
                          <w:lang w:val="lv-LV"/>
                        </w:rPr>
                        <w:t xml:space="preserve"> sekmē </w:t>
                      </w:r>
                      <w:r w:rsidRPr="00AA032E">
                        <w:rPr>
                          <w:lang w:val="lv-LV"/>
                        </w:rPr>
                        <w:t>neiejaukšanās kultūru, vardarbības ģimenē nepamanīšanu un cietušo vainošanu.</w:t>
                      </w:r>
                    </w:p>
                    <w:p w14:paraId="0B6F4899" w14:textId="77777777" w:rsidR="00F02463" w:rsidRPr="006D3B29" w:rsidRDefault="00F02463" w:rsidP="005A2987">
                      <w:pPr>
                        <w:jc w:val="center"/>
                        <w:rPr>
                          <w:lang w:val="lv-LV"/>
                        </w:rPr>
                      </w:pPr>
                    </w:p>
                  </w:txbxContent>
                </v:textbox>
                <w10:wrap anchorx="margin"/>
              </v:roundrect>
            </w:pict>
          </mc:Fallback>
        </mc:AlternateContent>
      </w:r>
    </w:p>
    <w:p w14:paraId="0B6F46B5" w14:textId="77777777" w:rsidR="005A2987" w:rsidRDefault="005A2987" w:rsidP="005A2987">
      <w:pPr>
        <w:jc w:val="both"/>
        <w:rPr>
          <w:lang w:val="lv-LV"/>
        </w:rPr>
      </w:pPr>
    </w:p>
    <w:p w14:paraId="0B6F46B6" w14:textId="77777777" w:rsidR="005A2987" w:rsidRDefault="005A2987" w:rsidP="005A2987">
      <w:pPr>
        <w:jc w:val="both"/>
        <w:rPr>
          <w:lang w:val="lv-LV"/>
        </w:rPr>
      </w:pPr>
    </w:p>
    <w:p w14:paraId="0B6F46B7" w14:textId="77777777" w:rsidR="005A2987" w:rsidRDefault="005A2987" w:rsidP="005A2987">
      <w:pPr>
        <w:jc w:val="both"/>
        <w:rPr>
          <w:lang w:val="lv-LV"/>
        </w:rPr>
      </w:pPr>
    </w:p>
    <w:p w14:paraId="0B6F46B8" w14:textId="77777777" w:rsidR="005A2987" w:rsidRDefault="005A2987" w:rsidP="005A2987">
      <w:pPr>
        <w:jc w:val="both"/>
        <w:rPr>
          <w:lang w:val="lv-LV"/>
        </w:rPr>
      </w:pPr>
      <w:r>
        <w:rPr>
          <w:noProof/>
          <w:lang w:eastAsia="en-GB"/>
        </w:rPr>
        <mc:AlternateContent>
          <mc:Choice Requires="wps">
            <w:drawing>
              <wp:anchor distT="0" distB="0" distL="114300" distR="114300" simplePos="0" relativeHeight="251658241" behindDoc="0" locked="0" layoutInCell="1" allowOverlap="1" wp14:anchorId="0B6F4882" wp14:editId="0B6F4883">
                <wp:simplePos x="0" y="0"/>
                <wp:positionH relativeFrom="margin">
                  <wp:align>left</wp:align>
                </wp:positionH>
                <wp:positionV relativeFrom="paragraph">
                  <wp:posOffset>217805</wp:posOffset>
                </wp:positionV>
                <wp:extent cx="5934075" cy="6324600"/>
                <wp:effectExtent l="38100" t="38100" r="123825" b="114300"/>
                <wp:wrapNone/>
                <wp:docPr id="24" name="Rounded Rectangle 24"/>
                <wp:cNvGraphicFramePr/>
                <a:graphic xmlns:a="http://schemas.openxmlformats.org/drawingml/2006/main">
                  <a:graphicData uri="http://schemas.microsoft.com/office/word/2010/wordprocessingShape">
                    <wps:wsp>
                      <wps:cNvSpPr/>
                      <wps:spPr>
                        <a:xfrm>
                          <a:off x="0" y="0"/>
                          <a:ext cx="5934075" cy="6324600"/>
                        </a:xfrm>
                        <a:prstGeom prst="roundRect">
                          <a:avLst/>
                        </a:prstGeom>
                        <a:effectLst>
                          <a:outerShdw blurRad="50800" dist="38100" dir="2700000" algn="tl"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0B6F489A" w14:textId="041059F1" w:rsidR="00F02463" w:rsidRPr="00AA032E" w:rsidRDefault="00F02463" w:rsidP="00AA032E">
                            <w:pPr>
                              <w:jc w:val="both"/>
                              <w:rPr>
                                <w:lang w:val="lv-LV"/>
                              </w:rPr>
                            </w:pPr>
                            <w:r w:rsidRPr="00AA032E">
                              <w:rPr>
                                <w:sz w:val="36"/>
                                <w:lang w:val="lv-LV"/>
                              </w:rPr>
                              <w:sym w:font="Wingdings" w:char="F08D"/>
                            </w:r>
                            <w:r>
                              <w:rPr>
                                <w:sz w:val="36"/>
                                <w:lang w:val="lv-LV"/>
                              </w:rPr>
                              <w:t xml:space="preserve"> </w:t>
                            </w:r>
                            <w:r>
                              <w:rPr>
                                <w:lang w:val="lv-LV"/>
                              </w:rPr>
                              <w:t>V</w:t>
                            </w:r>
                            <w:r w:rsidRPr="00AA032E">
                              <w:rPr>
                                <w:lang w:val="lv-LV"/>
                              </w:rPr>
                              <w:t xml:space="preserve">ardarbīgajos konfliktos iesaistīto personu un speciālistu priekšstati par situācijas risinājumu </w:t>
                            </w:r>
                            <w:r>
                              <w:rPr>
                                <w:lang w:val="lv-LV"/>
                              </w:rPr>
                              <w:t>arī ir saistīti ar</w:t>
                            </w:r>
                            <w:r w:rsidRPr="00AA032E">
                              <w:rPr>
                                <w:lang w:val="lv-LV"/>
                              </w:rPr>
                              <w:t xml:space="preserve"> vispārēju toleranci </w:t>
                            </w:r>
                            <w:r>
                              <w:rPr>
                                <w:lang w:val="lv-LV"/>
                              </w:rPr>
                              <w:t>pret vardarbību</w:t>
                            </w:r>
                            <w:r w:rsidRPr="00AA032E">
                              <w:rPr>
                                <w:lang w:val="lv-LV"/>
                              </w:rPr>
                              <w:t xml:space="preserve">. Pirmkārt, gan cietušie, gan varmākas </w:t>
                            </w:r>
                            <w:r w:rsidRPr="00AA032E">
                              <w:rPr>
                                <w:b/>
                                <w:lang w:val="lv-LV"/>
                              </w:rPr>
                              <w:t>nespēj atpazīt vardarbības problēmu un atzīt savu lomu konfliktā</w:t>
                            </w:r>
                            <w:r w:rsidRPr="00AA032E">
                              <w:rPr>
                                <w:lang w:val="lv-LV"/>
                              </w:rPr>
                              <w:t xml:space="preserve">, kas tālāk ietekmē palīdzības saņemšanas iespējas. Konfliktos iesaistītās personas atsakās sniegt ziņas </w:t>
                            </w:r>
                            <w:r>
                              <w:rPr>
                                <w:lang w:val="lv-LV"/>
                              </w:rPr>
                              <w:t xml:space="preserve">policijas </w:t>
                            </w:r>
                            <w:r w:rsidRPr="00AA032E">
                              <w:rPr>
                                <w:lang w:val="lv-LV"/>
                              </w:rPr>
                              <w:t xml:space="preserve">ziņojuma aizpildīšanai, lai saņemtu palīdzības piedāvājumu. Cietušie atsakās no palīdzības un pat gadījumos, </w:t>
                            </w:r>
                            <w:r>
                              <w:rPr>
                                <w:lang w:val="lv-LV"/>
                              </w:rPr>
                              <w:t>kad</w:t>
                            </w:r>
                            <w:r w:rsidRPr="00AA032E">
                              <w:rPr>
                                <w:lang w:val="lv-LV"/>
                              </w:rPr>
                              <w:t xml:space="preserve"> tā tiek pieprasīta, vēlāk </w:t>
                            </w:r>
                            <w:r w:rsidR="00CE3122">
                              <w:rPr>
                                <w:lang w:val="lv-LV"/>
                              </w:rPr>
                              <w:t xml:space="preserve">mēdz </w:t>
                            </w:r>
                            <w:r w:rsidRPr="00AA032E">
                              <w:rPr>
                                <w:lang w:val="lv-LV"/>
                              </w:rPr>
                              <w:t>at</w:t>
                            </w:r>
                            <w:r w:rsidR="00CE3122">
                              <w:rPr>
                                <w:lang w:val="lv-LV"/>
                              </w:rPr>
                              <w:t>teikties</w:t>
                            </w:r>
                            <w:r w:rsidRPr="00AA032E">
                              <w:rPr>
                                <w:lang w:val="lv-LV"/>
                              </w:rPr>
                              <w:t xml:space="preserve"> un izlīgst ar varmāku. Cietušie slēpj informāciju par notikušo – to ietekmē gan bailes no varmākas, gan apkārtējo nosodījum</w:t>
                            </w:r>
                            <w:r>
                              <w:rPr>
                                <w:lang w:val="lv-LV"/>
                              </w:rPr>
                              <w:t>s</w:t>
                            </w:r>
                            <w:r w:rsidRPr="00AA032E">
                              <w:rPr>
                                <w:lang w:val="lv-LV"/>
                              </w:rPr>
                              <w:t xml:space="preserve"> un kauns</w:t>
                            </w:r>
                            <w:r>
                              <w:rPr>
                                <w:lang w:val="lv-LV"/>
                              </w:rPr>
                              <w:t>;</w:t>
                            </w:r>
                            <w:r w:rsidRPr="00AA032E">
                              <w:rPr>
                                <w:lang w:val="lv-LV"/>
                              </w:rPr>
                              <w:t xml:space="preserve"> </w:t>
                            </w:r>
                            <w:r>
                              <w:rPr>
                                <w:lang w:val="lv-LV"/>
                              </w:rPr>
                              <w:t>j</w:t>
                            </w:r>
                            <w:r w:rsidRPr="00AA032E">
                              <w:rPr>
                                <w:lang w:val="lv-LV"/>
                              </w:rPr>
                              <w:t>a ģimenē ir bērni, tiek uzskatīts, ka vardarbības slēpšana bērnu “pasargās”. Cietušie vardarbību neatpazīst, īpaši tās emocionālo un seksuālo formu. Nereti situāciju ietekmē cietušo personu atkarība vai līdzatkarība</w:t>
                            </w:r>
                            <w:r w:rsidR="00CE3122">
                              <w:rPr>
                                <w:lang w:val="lv-LV"/>
                              </w:rPr>
                              <w:t>.</w:t>
                            </w:r>
                            <w:r w:rsidRPr="00AA032E">
                              <w:rPr>
                                <w:lang w:val="lv-LV"/>
                              </w:rPr>
                              <w:t xml:space="preserve"> Speciālisti apzinās, ka š</w:t>
                            </w:r>
                            <w:r w:rsidR="00CE3122">
                              <w:rPr>
                                <w:lang w:val="lv-LV"/>
                              </w:rPr>
                              <w:t>ādi apstākļi</w:t>
                            </w:r>
                            <w:r w:rsidRPr="00AA032E">
                              <w:rPr>
                                <w:lang w:val="lv-LV"/>
                              </w:rPr>
                              <w:t xml:space="preserve"> situācijas noved pie problēmas padziļināšanās – cietušo veselības problēmām vai nāves, dzīves kvalitātes zuduma</w:t>
                            </w:r>
                            <w:r>
                              <w:rPr>
                                <w:lang w:val="lv-LV"/>
                              </w:rPr>
                              <w:t xml:space="preserve"> –</w:t>
                            </w:r>
                            <w:r w:rsidRPr="00AA032E">
                              <w:rPr>
                                <w:lang w:val="lv-LV"/>
                              </w:rPr>
                              <w:t xml:space="preserve">, kā arī atstāj sekas uz bērnu attīstību. </w:t>
                            </w:r>
                          </w:p>
                          <w:p w14:paraId="0B6F489B" w14:textId="6ED8932F" w:rsidR="00F02463" w:rsidRPr="00AA032E" w:rsidRDefault="00F02463" w:rsidP="00AA032E">
                            <w:pPr>
                              <w:jc w:val="both"/>
                              <w:rPr>
                                <w:lang w:val="lv-LV"/>
                              </w:rPr>
                            </w:pPr>
                            <w:r w:rsidRPr="00AA032E">
                              <w:rPr>
                                <w:lang w:val="lv-LV"/>
                              </w:rPr>
                              <w:t>Nereti cietušajā</w:t>
                            </w:r>
                            <w:r>
                              <w:rPr>
                                <w:lang w:val="lv-LV"/>
                              </w:rPr>
                              <w:t>m</w:t>
                            </w:r>
                            <w:r w:rsidRPr="00AA032E">
                              <w:rPr>
                                <w:lang w:val="lv-LV"/>
                              </w:rPr>
                              <w:t xml:space="preserve"> personām pietrūkst informācijas par rīcību, piemēram, pierādījumu fiksēšanā par miesas bojājumiem. Palīdzības sniegšanā iesaistītajām institūcijām tas apgrūtina palīdzības sniegšanu, jo jāiegulda pūles cietušo motivēšanā, bet zemā atsaucība un palīdzības efektivitāte savukārt demotivē speciālistus. </w:t>
                            </w:r>
                          </w:p>
                          <w:p w14:paraId="0B6F489C" w14:textId="46D78CB7" w:rsidR="00F02463" w:rsidRPr="00AA032E" w:rsidRDefault="00F02463" w:rsidP="00AA032E">
                            <w:pPr>
                              <w:jc w:val="both"/>
                              <w:rPr>
                                <w:lang w:val="lv-LV"/>
                              </w:rPr>
                            </w:pPr>
                            <w:r w:rsidRPr="00AA032E">
                              <w:rPr>
                                <w:lang w:val="lv-LV"/>
                              </w:rPr>
                              <w:t xml:space="preserve">Speciālisti atzīst, ka cietušās personas iesaiste un uzticība dienestiem ir vāja un pietiekami netiek apzinātas pašas cietušās personas vajadzības. Vienlaikus, patlaban nav iespējams </w:t>
                            </w:r>
                            <w:r w:rsidR="00CE3122">
                              <w:rPr>
                                <w:lang w:val="lv-LV"/>
                              </w:rPr>
                              <w:t>cietušo</w:t>
                            </w:r>
                            <w:r w:rsidRPr="00AA032E">
                              <w:rPr>
                                <w:lang w:val="lv-LV"/>
                              </w:rPr>
                              <w:t xml:space="preserve"> vajadzības apmierināt, </w:t>
                            </w:r>
                            <w:r w:rsidR="00CE3122">
                              <w:rPr>
                                <w:lang w:val="lv-LV"/>
                              </w:rPr>
                              <w:t xml:space="preserve">rezultātā </w:t>
                            </w:r>
                            <w:r w:rsidRPr="00AA032E">
                              <w:rPr>
                                <w:lang w:val="lv-LV"/>
                              </w:rPr>
                              <w:t xml:space="preserve">radot </w:t>
                            </w:r>
                            <w:r w:rsidR="00CE3122">
                              <w:rPr>
                                <w:lang w:val="lv-LV"/>
                              </w:rPr>
                              <w:t xml:space="preserve">vispārēju </w:t>
                            </w:r>
                            <w:r w:rsidRPr="00AA032E">
                              <w:rPr>
                                <w:lang w:val="lv-LV"/>
                              </w:rPr>
                              <w:t>neapmierinātību ar sniegto palīdzību un neuzticēšanos speciālistiem. Speciālisti uzskaita 4 jomas, kur cietušajiem ir nepieciešams komplekss atbalsts:</w:t>
                            </w:r>
                          </w:p>
                          <w:p w14:paraId="0B6F489D" w14:textId="77777777" w:rsidR="00F02463" w:rsidRPr="006374C6" w:rsidRDefault="00F02463" w:rsidP="005A2987">
                            <w:pPr>
                              <w:pStyle w:val="ListParagraph"/>
                              <w:numPr>
                                <w:ilvl w:val="0"/>
                                <w:numId w:val="15"/>
                              </w:numPr>
                              <w:jc w:val="both"/>
                              <w:rPr>
                                <w:lang w:val="lv-LV"/>
                              </w:rPr>
                            </w:pPr>
                            <w:r w:rsidRPr="006374C6">
                              <w:rPr>
                                <w:lang w:val="lv-LV"/>
                              </w:rPr>
                              <w:t>dzīves apstākļu un vides uzlabošana;</w:t>
                            </w:r>
                          </w:p>
                          <w:p w14:paraId="0B6F489E" w14:textId="77777777" w:rsidR="00F02463" w:rsidRPr="006374C6" w:rsidRDefault="00F02463" w:rsidP="005A2987">
                            <w:pPr>
                              <w:pStyle w:val="ListParagraph"/>
                              <w:numPr>
                                <w:ilvl w:val="0"/>
                                <w:numId w:val="15"/>
                              </w:numPr>
                              <w:jc w:val="both"/>
                              <w:rPr>
                                <w:lang w:val="lv-LV"/>
                              </w:rPr>
                            </w:pPr>
                            <w:r w:rsidRPr="006374C6">
                              <w:rPr>
                                <w:lang w:val="lv-LV"/>
                              </w:rPr>
                              <w:t>dzīves pieredzes maiņa;</w:t>
                            </w:r>
                          </w:p>
                          <w:p w14:paraId="0B6F489F" w14:textId="77777777" w:rsidR="00F02463" w:rsidRPr="006374C6" w:rsidRDefault="00F02463" w:rsidP="005A2987">
                            <w:pPr>
                              <w:pStyle w:val="ListParagraph"/>
                              <w:numPr>
                                <w:ilvl w:val="0"/>
                                <w:numId w:val="15"/>
                              </w:numPr>
                              <w:jc w:val="both"/>
                              <w:rPr>
                                <w:lang w:val="lv-LV"/>
                              </w:rPr>
                            </w:pPr>
                            <w:r w:rsidRPr="006374C6">
                              <w:rPr>
                                <w:lang w:val="lv-LV"/>
                              </w:rPr>
                              <w:t>izglītošana;</w:t>
                            </w:r>
                          </w:p>
                          <w:p w14:paraId="0B6F48A0" w14:textId="77777777" w:rsidR="00F02463" w:rsidRDefault="00F02463" w:rsidP="005A2987">
                            <w:pPr>
                              <w:pStyle w:val="ListParagraph"/>
                              <w:numPr>
                                <w:ilvl w:val="0"/>
                                <w:numId w:val="15"/>
                              </w:numPr>
                              <w:jc w:val="both"/>
                              <w:rPr>
                                <w:lang w:val="lv-LV"/>
                              </w:rPr>
                            </w:pPr>
                            <w:r w:rsidRPr="006374C6">
                              <w:rPr>
                                <w:lang w:val="lv-LV"/>
                              </w:rPr>
                              <w:t>atkarību problēmu (tai skaitā gan vielu, gan attiecību) risināšana.</w:t>
                            </w:r>
                          </w:p>
                          <w:p w14:paraId="0B6F48A1" w14:textId="36ED0D96" w:rsidR="00F02463" w:rsidRPr="00AA032E" w:rsidRDefault="00F02463" w:rsidP="00AA032E">
                            <w:pPr>
                              <w:jc w:val="both"/>
                              <w:rPr>
                                <w:lang w:val="lv-LV"/>
                              </w:rPr>
                            </w:pPr>
                            <w:r w:rsidRPr="00AA032E">
                              <w:rPr>
                                <w:lang w:val="lv-LV"/>
                              </w:rPr>
                              <w:t xml:space="preserve">Situācija ir īpaši grūti risināma gadījumos, </w:t>
                            </w:r>
                            <w:r w:rsidRPr="00AA032E">
                              <w:rPr>
                                <w:b/>
                                <w:lang w:val="lv-LV"/>
                              </w:rPr>
                              <w:t>ja cietušie ir finansiāli atkarīgi no varmākas</w:t>
                            </w:r>
                            <w:r>
                              <w:rPr>
                                <w:b/>
                                <w:lang w:val="lv-LV"/>
                              </w:rPr>
                              <w:t>;</w:t>
                            </w:r>
                            <w:r w:rsidRPr="00AA032E">
                              <w:rPr>
                                <w:lang w:val="lv-LV"/>
                              </w:rPr>
                              <w:t xml:space="preserve"> šajos gadījumā nav pieejams pietiekams atbalsts – droša māja un tālākais atbalsts, </w:t>
                            </w:r>
                            <w:r>
                              <w:rPr>
                                <w:lang w:val="lv-LV"/>
                              </w:rPr>
                              <w:t>it īpaši gadījumos, kad</w:t>
                            </w:r>
                            <w:r w:rsidRPr="00AA032E">
                              <w:rPr>
                                <w:lang w:val="lv-LV"/>
                              </w:rPr>
                              <w:t xml:space="preserve"> ģimen</w:t>
                            </w:r>
                            <w:r>
                              <w:rPr>
                                <w:lang w:val="lv-LV"/>
                              </w:rPr>
                              <w:t>ē</w:t>
                            </w:r>
                            <w:r w:rsidRPr="00AA032E">
                              <w:rPr>
                                <w:lang w:val="lv-LV"/>
                              </w:rPr>
                              <w:t xml:space="preserve"> ir bērni</w:t>
                            </w:r>
                            <w:r>
                              <w:rPr>
                                <w:lang w:val="lv-LV"/>
                              </w:rPr>
                              <w:t xml:space="preserve"> un cietusī</w:t>
                            </w:r>
                            <w:r w:rsidRPr="00AA032E">
                              <w:rPr>
                                <w:lang w:val="lv-LV"/>
                              </w:rPr>
                              <w:t xml:space="preserve"> persona nolemj pārtraukt vardarbīgās attiecības.</w:t>
                            </w:r>
                          </w:p>
                          <w:p w14:paraId="0B6F48A2" w14:textId="77777777" w:rsidR="00F02463" w:rsidRPr="005A2987" w:rsidRDefault="00F02463" w:rsidP="005A2987">
                            <w:pPr>
                              <w:ind w:left="720"/>
                              <w:jc w:val="both"/>
                              <w:rPr>
                                <w:lang w:val="lv-LV"/>
                              </w:rPr>
                            </w:pPr>
                          </w:p>
                          <w:p w14:paraId="0B6F48A3" w14:textId="77777777" w:rsidR="00F02463" w:rsidRPr="006374C6" w:rsidRDefault="00F02463" w:rsidP="005A2987">
                            <w:pPr>
                              <w:pStyle w:val="ListParagraph"/>
                              <w:jc w:val="both"/>
                              <w:rPr>
                                <w:lang w:val="lv-LV"/>
                              </w:rPr>
                            </w:pPr>
                          </w:p>
                          <w:p w14:paraId="0B6F48A4" w14:textId="77777777" w:rsidR="00F02463" w:rsidRPr="005A2987" w:rsidRDefault="00F02463" w:rsidP="005A2987">
                            <w:pPr>
                              <w:jc w:val="center"/>
                              <w:rPr>
                                <w:lang w:val="lv-LV"/>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6F4882" id="Rounded Rectangle 24" o:spid="_x0000_s1027" style="position:absolute;left:0;text-align:left;margin-left:0;margin-top:17.15pt;width:467.25pt;height:498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" fillcolor="white [3201]" strokecolor="#ed7d31 [3205]" strokeweight="1pt">
                <v:stroke joinstyle="miter"/>
                <v:shadow on="t" color="black" opacity="26214f" origin="-.5,-.5" offset=".74836mm,.74836mm"/>
                <v:textbox>
                  <w:txbxContent>
                    <w:p w14:paraId="0B6F489A" w14:textId="041059F1" w:rsidR="00F02463" w:rsidRPr="00AA032E" w:rsidRDefault="00F02463" w:rsidP="00AA032E">
                      <w:pPr>
                        <w:jc w:val="both"/>
                        <w:rPr>
                          <w:lang w:val="lv-LV"/>
                        </w:rPr>
                      </w:pPr>
                      <w:r w:rsidRPr="00AA032E">
                        <w:rPr>
                          <w:sz w:val="36"/>
                          <w:lang w:val="lv-LV"/>
                        </w:rPr>
                        <w:sym w:font="Wingdings" w:char="F08D"/>
                      </w:r>
                      <w:r>
                        <w:rPr>
                          <w:sz w:val="36"/>
                          <w:lang w:val="lv-LV"/>
                        </w:rPr>
                        <w:t xml:space="preserve"> </w:t>
                      </w:r>
                      <w:r>
                        <w:rPr>
                          <w:lang w:val="lv-LV"/>
                        </w:rPr>
                        <w:t>V</w:t>
                      </w:r>
                      <w:r w:rsidRPr="00AA032E">
                        <w:rPr>
                          <w:lang w:val="lv-LV"/>
                        </w:rPr>
                        <w:t xml:space="preserve">ardarbīgajos konfliktos iesaistīto personu un speciālistu priekšstati par situācijas risinājumu </w:t>
                      </w:r>
                      <w:r>
                        <w:rPr>
                          <w:lang w:val="lv-LV"/>
                        </w:rPr>
                        <w:t>arī ir saistīti ar</w:t>
                      </w:r>
                      <w:r w:rsidRPr="00AA032E">
                        <w:rPr>
                          <w:lang w:val="lv-LV"/>
                        </w:rPr>
                        <w:t xml:space="preserve"> vispārēju toleranci </w:t>
                      </w:r>
                      <w:r>
                        <w:rPr>
                          <w:lang w:val="lv-LV"/>
                        </w:rPr>
                        <w:t>pret vardarbību</w:t>
                      </w:r>
                      <w:r w:rsidRPr="00AA032E">
                        <w:rPr>
                          <w:lang w:val="lv-LV"/>
                        </w:rPr>
                        <w:t xml:space="preserve">. Pirmkārt, gan cietušie, gan varmākas </w:t>
                      </w:r>
                      <w:r w:rsidRPr="00AA032E">
                        <w:rPr>
                          <w:b/>
                          <w:lang w:val="lv-LV"/>
                        </w:rPr>
                        <w:t>nespēj atpazīt vardarbības problēmu un atzīt savu lomu konfliktā</w:t>
                      </w:r>
                      <w:r w:rsidRPr="00AA032E">
                        <w:rPr>
                          <w:lang w:val="lv-LV"/>
                        </w:rPr>
                        <w:t xml:space="preserve">, kas tālāk ietekmē palīdzības saņemšanas iespējas. Konfliktos iesaistītās personas atsakās sniegt ziņas </w:t>
                      </w:r>
                      <w:r>
                        <w:rPr>
                          <w:lang w:val="lv-LV"/>
                        </w:rPr>
                        <w:t xml:space="preserve">policijas </w:t>
                      </w:r>
                      <w:r w:rsidRPr="00AA032E">
                        <w:rPr>
                          <w:lang w:val="lv-LV"/>
                        </w:rPr>
                        <w:t xml:space="preserve">ziņojuma aizpildīšanai, lai saņemtu palīdzības piedāvājumu. Cietušie atsakās no palīdzības un pat gadījumos, </w:t>
                      </w:r>
                      <w:r>
                        <w:rPr>
                          <w:lang w:val="lv-LV"/>
                        </w:rPr>
                        <w:t>kad</w:t>
                      </w:r>
                      <w:r w:rsidRPr="00AA032E">
                        <w:rPr>
                          <w:lang w:val="lv-LV"/>
                        </w:rPr>
                        <w:t xml:space="preserve"> tā tiek pieprasīta, vēlāk </w:t>
                      </w:r>
                      <w:r w:rsidR="00CE3122">
                        <w:rPr>
                          <w:lang w:val="lv-LV"/>
                        </w:rPr>
                        <w:t xml:space="preserve">mēdz </w:t>
                      </w:r>
                      <w:r w:rsidRPr="00AA032E">
                        <w:rPr>
                          <w:lang w:val="lv-LV"/>
                        </w:rPr>
                        <w:t>at</w:t>
                      </w:r>
                      <w:r w:rsidR="00CE3122">
                        <w:rPr>
                          <w:lang w:val="lv-LV"/>
                        </w:rPr>
                        <w:t>teikties</w:t>
                      </w:r>
                      <w:r w:rsidRPr="00AA032E">
                        <w:rPr>
                          <w:lang w:val="lv-LV"/>
                        </w:rPr>
                        <w:t xml:space="preserve"> un izlīgst ar varmāku. Cietušie slēpj informāciju par notikušo – to ietekmē gan bailes no varmākas, gan apkārtējo nosodījum</w:t>
                      </w:r>
                      <w:r>
                        <w:rPr>
                          <w:lang w:val="lv-LV"/>
                        </w:rPr>
                        <w:t>s</w:t>
                      </w:r>
                      <w:r w:rsidRPr="00AA032E">
                        <w:rPr>
                          <w:lang w:val="lv-LV"/>
                        </w:rPr>
                        <w:t xml:space="preserve"> un kauns</w:t>
                      </w:r>
                      <w:r>
                        <w:rPr>
                          <w:lang w:val="lv-LV"/>
                        </w:rPr>
                        <w:t>;</w:t>
                      </w:r>
                      <w:r w:rsidRPr="00AA032E">
                        <w:rPr>
                          <w:lang w:val="lv-LV"/>
                        </w:rPr>
                        <w:t xml:space="preserve"> </w:t>
                      </w:r>
                      <w:r>
                        <w:rPr>
                          <w:lang w:val="lv-LV"/>
                        </w:rPr>
                        <w:t>j</w:t>
                      </w:r>
                      <w:r w:rsidRPr="00AA032E">
                        <w:rPr>
                          <w:lang w:val="lv-LV"/>
                        </w:rPr>
                        <w:t>a ģimenē ir bērni, tiek uzskatīts, ka vardarbības slēpšana bērnu “pasargās”. Cietušie vardarbību neatpazīst, īpaši tās emocionālo un seksuālo formu. Nereti situāciju ietekmē cietušo personu atkarība vai līdzatkarība</w:t>
                      </w:r>
                      <w:r w:rsidR="00CE3122">
                        <w:rPr>
                          <w:lang w:val="lv-LV"/>
                        </w:rPr>
                        <w:t>.</w:t>
                      </w:r>
                      <w:r w:rsidRPr="00AA032E">
                        <w:rPr>
                          <w:lang w:val="lv-LV"/>
                        </w:rPr>
                        <w:t xml:space="preserve"> Speciālisti apzinās, ka š</w:t>
                      </w:r>
                      <w:r w:rsidR="00CE3122">
                        <w:rPr>
                          <w:lang w:val="lv-LV"/>
                        </w:rPr>
                        <w:t>ādi apstākļi</w:t>
                      </w:r>
                      <w:r w:rsidRPr="00AA032E">
                        <w:rPr>
                          <w:lang w:val="lv-LV"/>
                        </w:rPr>
                        <w:t xml:space="preserve"> situācijas noved pie problēmas padziļināšanās – cietušo veselības problēmām vai nāves, dzīves kvalitātes zuduma</w:t>
                      </w:r>
                      <w:r>
                        <w:rPr>
                          <w:lang w:val="lv-LV"/>
                        </w:rPr>
                        <w:t xml:space="preserve"> –</w:t>
                      </w:r>
                      <w:r w:rsidRPr="00AA032E">
                        <w:rPr>
                          <w:lang w:val="lv-LV"/>
                        </w:rPr>
                        <w:t xml:space="preserve">, kā arī atstāj sekas uz bērnu attīstību. </w:t>
                      </w:r>
                    </w:p>
                    <w:p w14:paraId="0B6F489B" w14:textId="6ED8932F" w:rsidR="00F02463" w:rsidRPr="00AA032E" w:rsidRDefault="00F02463" w:rsidP="00AA032E">
                      <w:pPr>
                        <w:jc w:val="both"/>
                        <w:rPr>
                          <w:lang w:val="lv-LV"/>
                        </w:rPr>
                      </w:pPr>
                      <w:r w:rsidRPr="00AA032E">
                        <w:rPr>
                          <w:lang w:val="lv-LV"/>
                        </w:rPr>
                        <w:t>Nereti cietušajā</w:t>
                      </w:r>
                      <w:r>
                        <w:rPr>
                          <w:lang w:val="lv-LV"/>
                        </w:rPr>
                        <w:t>m</w:t>
                      </w:r>
                      <w:r w:rsidRPr="00AA032E">
                        <w:rPr>
                          <w:lang w:val="lv-LV"/>
                        </w:rPr>
                        <w:t xml:space="preserve"> personām pietrūkst informācijas par rīcību, piemēram, pierādījumu fiksēšanā par miesas bojājumiem. Palīdzības sniegšanā iesaistītajām institūcijām tas apgrūtina palīdzības sniegšanu, jo jāiegulda pūles cietušo motivēšanā, bet zemā atsaucība un palīdzības efektivitāte savukārt demotivē speciālistus. </w:t>
                      </w:r>
                    </w:p>
                    <w:p w14:paraId="0B6F489C" w14:textId="46D78CB7" w:rsidR="00F02463" w:rsidRPr="00AA032E" w:rsidRDefault="00F02463" w:rsidP="00AA032E">
                      <w:pPr>
                        <w:jc w:val="both"/>
                        <w:rPr>
                          <w:lang w:val="lv-LV"/>
                        </w:rPr>
                      </w:pPr>
                      <w:r w:rsidRPr="00AA032E">
                        <w:rPr>
                          <w:lang w:val="lv-LV"/>
                        </w:rPr>
                        <w:t xml:space="preserve">Speciālisti atzīst, ka cietušās personas iesaiste un uzticība dienestiem ir vāja un pietiekami netiek apzinātas pašas cietušās personas vajadzības. Vienlaikus, patlaban nav iespējams </w:t>
                      </w:r>
                      <w:r w:rsidR="00CE3122">
                        <w:rPr>
                          <w:lang w:val="lv-LV"/>
                        </w:rPr>
                        <w:t>cietušo</w:t>
                      </w:r>
                      <w:r w:rsidRPr="00AA032E">
                        <w:rPr>
                          <w:lang w:val="lv-LV"/>
                        </w:rPr>
                        <w:t xml:space="preserve"> vajadzības apmierināt, </w:t>
                      </w:r>
                      <w:r w:rsidR="00CE3122">
                        <w:rPr>
                          <w:lang w:val="lv-LV"/>
                        </w:rPr>
                        <w:t xml:space="preserve">rezultātā </w:t>
                      </w:r>
                      <w:r w:rsidRPr="00AA032E">
                        <w:rPr>
                          <w:lang w:val="lv-LV"/>
                        </w:rPr>
                        <w:t xml:space="preserve">radot </w:t>
                      </w:r>
                      <w:r w:rsidR="00CE3122">
                        <w:rPr>
                          <w:lang w:val="lv-LV"/>
                        </w:rPr>
                        <w:t xml:space="preserve">vispārēju </w:t>
                      </w:r>
                      <w:r w:rsidRPr="00AA032E">
                        <w:rPr>
                          <w:lang w:val="lv-LV"/>
                        </w:rPr>
                        <w:t>neapmierinātību ar sniegto palīdzību un neuzticēšanos speciālistiem. Speciālisti uzskaita 4 jomas, kur cietušajiem ir nepieciešams komplekss atbalsts:</w:t>
                      </w:r>
                    </w:p>
                    <w:p w14:paraId="0B6F489D" w14:textId="77777777" w:rsidR="00F02463" w:rsidRPr="006374C6" w:rsidRDefault="00F02463" w:rsidP="005A2987">
                      <w:pPr>
                        <w:pStyle w:val="ListParagraph"/>
                        <w:numPr>
                          <w:ilvl w:val="0"/>
                          <w:numId w:val="15"/>
                        </w:numPr>
                        <w:jc w:val="both"/>
                        <w:rPr>
                          <w:lang w:val="lv-LV"/>
                        </w:rPr>
                      </w:pPr>
                      <w:r w:rsidRPr="006374C6">
                        <w:rPr>
                          <w:lang w:val="lv-LV"/>
                        </w:rPr>
                        <w:t>dzīves apstākļu un vides uzlabošana;</w:t>
                      </w:r>
                    </w:p>
                    <w:p w14:paraId="0B6F489E" w14:textId="77777777" w:rsidR="00F02463" w:rsidRPr="006374C6" w:rsidRDefault="00F02463" w:rsidP="005A2987">
                      <w:pPr>
                        <w:pStyle w:val="ListParagraph"/>
                        <w:numPr>
                          <w:ilvl w:val="0"/>
                          <w:numId w:val="15"/>
                        </w:numPr>
                        <w:jc w:val="both"/>
                        <w:rPr>
                          <w:lang w:val="lv-LV"/>
                        </w:rPr>
                      </w:pPr>
                      <w:r w:rsidRPr="006374C6">
                        <w:rPr>
                          <w:lang w:val="lv-LV"/>
                        </w:rPr>
                        <w:t>dzīves pieredzes maiņa;</w:t>
                      </w:r>
                    </w:p>
                    <w:p w14:paraId="0B6F489F" w14:textId="77777777" w:rsidR="00F02463" w:rsidRPr="006374C6" w:rsidRDefault="00F02463" w:rsidP="005A2987">
                      <w:pPr>
                        <w:pStyle w:val="ListParagraph"/>
                        <w:numPr>
                          <w:ilvl w:val="0"/>
                          <w:numId w:val="15"/>
                        </w:numPr>
                        <w:jc w:val="both"/>
                        <w:rPr>
                          <w:lang w:val="lv-LV"/>
                        </w:rPr>
                      </w:pPr>
                      <w:r w:rsidRPr="006374C6">
                        <w:rPr>
                          <w:lang w:val="lv-LV"/>
                        </w:rPr>
                        <w:t>izglītošana;</w:t>
                      </w:r>
                    </w:p>
                    <w:p w14:paraId="0B6F48A0" w14:textId="77777777" w:rsidR="00F02463" w:rsidRDefault="00F02463" w:rsidP="005A2987">
                      <w:pPr>
                        <w:pStyle w:val="ListParagraph"/>
                        <w:numPr>
                          <w:ilvl w:val="0"/>
                          <w:numId w:val="15"/>
                        </w:numPr>
                        <w:jc w:val="both"/>
                        <w:rPr>
                          <w:lang w:val="lv-LV"/>
                        </w:rPr>
                      </w:pPr>
                      <w:r w:rsidRPr="006374C6">
                        <w:rPr>
                          <w:lang w:val="lv-LV"/>
                        </w:rPr>
                        <w:t>atkarību problēmu (tai skaitā gan vielu, gan attiecību) risināšana.</w:t>
                      </w:r>
                    </w:p>
                    <w:p w14:paraId="0B6F48A1" w14:textId="36ED0D96" w:rsidR="00F02463" w:rsidRPr="00AA032E" w:rsidRDefault="00F02463" w:rsidP="00AA032E">
                      <w:pPr>
                        <w:jc w:val="both"/>
                        <w:rPr>
                          <w:lang w:val="lv-LV"/>
                        </w:rPr>
                      </w:pPr>
                      <w:r w:rsidRPr="00AA032E">
                        <w:rPr>
                          <w:lang w:val="lv-LV"/>
                        </w:rPr>
                        <w:t xml:space="preserve">Situācija ir īpaši grūti risināma gadījumos, </w:t>
                      </w:r>
                      <w:r w:rsidRPr="00AA032E">
                        <w:rPr>
                          <w:b/>
                          <w:lang w:val="lv-LV"/>
                        </w:rPr>
                        <w:t>ja cietušie ir finansiāli atkarīgi no varmākas</w:t>
                      </w:r>
                      <w:r>
                        <w:rPr>
                          <w:b/>
                          <w:lang w:val="lv-LV"/>
                        </w:rPr>
                        <w:t>;</w:t>
                      </w:r>
                      <w:r w:rsidRPr="00AA032E">
                        <w:rPr>
                          <w:lang w:val="lv-LV"/>
                        </w:rPr>
                        <w:t xml:space="preserve"> šajos gadījumā nav pieejams pietiekams atbalsts – droša māja un tālākais atbalsts, </w:t>
                      </w:r>
                      <w:r>
                        <w:rPr>
                          <w:lang w:val="lv-LV"/>
                        </w:rPr>
                        <w:t>it īpaši gadījumos, kad</w:t>
                      </w:r>
                      <w:r w:rsidRPr="00AA032E">
                        <w:rPr>
                          <w:lang w:val="lv-LV"/>
                        </w:rPr>
                        <w:t xml:space="preserve"> ģimen</w:t>
                      </w:r>
                      <w:r>
                        <w:rPr>
                          <w:lang w:val="lv-LV"/>
                        </w:rPr>
                        <w:t>ē</w:t>
                      </w:r>
                      <w:r w:rsidRPr="00AA032E">
                        <w:rPr>
                          <w:lang w:val="lv-LV"/>
                        </w:rPr>
                        <w:t xml:space="preserve"> ir bērni</w:t>
                      </w:r>
                      <w:r>
                        <w:rPr>
                          <w:lang w:val="lv-LV"/>
                        </w:rPr>
                        <w:t xml:space="preserve"> un cietusī</w:t>
                      </w:r>
                      <w:r w:rsidRPr="00AA032E">
                        <w:rPr>
                          <w:lang w:val="lv-LV"/>
                        </w:rPr>
                        <w:t xml:space="preserve"> persona nolemj pārtraukt vardarbīgās attiecības.</w:t>
                      </w:r>
                    </w:p>
                    <w:p w14:paraId="0B6F48A2" w14:textId="77777777" w:rsidR="00F02463" w:rsidRPr="005A2987" w:rsidRDefault="00F02463" w:rsidP="005A2987">
                      <w:pPr>
                        <w:ind w:left="720"/>
                        <w:jc w:val="both"/>
                        <w:rPr>
                          <w:lang w:val="lv-LV"/>
                        </w:rPr>
                      </w:pPr>
                    </w:p>
                    <w:p w14:paraId="0B6F48A3" w14:textId="77777777" w:rsidR="00F02463" w:rsidRPr="006374C6" w:rsidRDefault="00F02463" w:rsidP="005A2987">
                      <w:pPr>
                        <w:pStyle w:val="ListParagraph"/>
                        <w:jc w:val="both"/>
                        <w:rPr>
                          <w:lang w:val="lv-LV"/>
                        </w:rPr>
                      </w:pPr>
                    </w:p>
                    <w:p w14:paraId="0B6F48A4" w14:textId="77777777" w:rsidR="00F02463" w:rsidRPr="005A2987" w:rsidRDefault="00F02463" w:rsidP="005A2987">
                      <w:pPr>
                        <w:jc w:val="center"/>
                        <w:rPr>
                          <w:lang w:val="lv-LV"/>
                        </w:rPr>
                      </w:pPr>
                    </w:p>
                  </w:txbxContent>
                </v:textbox>
                <w10:wrap anchorx="margin"/>
              </v:roundrect>
            </w:pict>
          </mc:Fallback>
        </mc:AlternateContent>
      </w:r>
    </w:p>
    <w:p w14:paraId="0B6F46B9" w14:textId="77777777" w:rsidR="005A2987" w:rsidRDefault="005A2987" w:rsidP="005A2987">
      <w:pPr>
        <w:jc w:val="both"/>
        <w:rPr>
          <w:lang w:val="lv-LV"/>
        </w:rPr>
      </w:pPr>
    </w:p>
    <w:p w14:paraId="0B6F46BA" w14:textId="77777777" w:rsidR="005A2987" w:rsidRPr="006374C6" w:rsidRDefault="005A2987" w:rsidP="005A2987">
      <w:pPr>
        <w:jc w:val="both"/>
        <w:rPr>
          <w:lang w:val="lv-LV"/>
        </w:rPr>
      </w:pPr>
    </w:p>
    <w:p w14:paraId="0B6F46BB" w14:textId="77777777" w:rsidR="005A2987" w:rsidRPr="006374C6" w:rsidRDefault="005A2987" w:rsidP="005A2987">
      <w:pPr>
        <w:pStyle w:val="ListParagraph"/>
        <w:jc w:val="both"/>
        <w:rPr>
          <w:lang w:val="lv-LV"/>
        </w:rPr>
      </w:pPr>
    </w:p>
    <w:p w14:paraId="0B6F46BC" w14:textId="77777777" w:rsidR="005A2987" w:rsidRDefault="005A2987" w:rsidP="005A2987">
      <w:pPr>
        <w:pStyle w:val="ListParagraph"/>
        <w:jc w:val="both"/>
        <w:rPr>
          <w:lang w:val="lv-LV"/>
        </w:rPr>
      </w:pPr>
    </w:p>
    <w:p w14:paraId="0B6F46BD" w14:textId="77777777" w:rsidR="005A2987" w:rsidRDefault="005A2987" w:rsidP="005A2987">
      <w:pPr>
        <w:pStyle w:val="ListParagraph"/>
        <w:jc w:val="both"/>
        <w:rPr>
          <w:lang w:val="lv-LV"/>
        </w:rPr>
      </w:pPr>
    </w:p>
    <w:p w14:paraId="0B6F46BE" w14:textId="77777777" w:rsidR="005A2987" w:rsidRDefault="005A2987" w:rsidP="005A2987">
      <w:pPr>
        <w:pStyle w:val="ListParagraph"/>
        <w:jc w:val="both"/>
        <w:rPr>
          <w:lang w:val="lv-LV"/>
        </w:rPr>
      </w:pPr>
    </w:p>
    <w:p w14:paraId="0B6F46BF" w14:textId="77777777" w:rsidR="005A2987" w:rsidRDefault="005A2987" w:rsidP="005A2987">
      <w:pPr>
        <w:pStyle w:val="ListParagraph"/>
        <w:jc w:val="both"/>
        <w:rPr>
          <w:lang w:val="lv-LV"/>
        </w:rPr>
      </w:pPr>
    </w:p>
    <w:p w14:paraId="0B6F46C0" w14:textId="77777777" w:rsidR="005A2987" w:rsidRDefault="005A2987" w:rsidP="005A2987">
      <w:pPr>
        <w:pStyle w:val="ListParagraph"/>
        <w:jc w:val="both"/>
        <w:rPr>
          <w:lang w:val="lv-LV"/>
        </w:rPr>
      </w:pPr>
    </w:p>
    <w:p w14:paraId="0B6F46C1" w14:textId="77777777" w:rsidR="005A2987" w:rsidRDefault="005A2987" w:rsidP="005A2987">
      <w:pPr>
        <w:pStyle w:val="ListParagraph"/>
        <w:jc w:val="both"/>
        <w:rPr>
          <w:lang w:val="lv-LV"/>
        </w:rPr>
      </w:pPr>
    </w:p>
    <w:p w14:paraId="0B6F46C2" w14:textId="77777777" w:rsidR="005A2987" w:rsidRDefault="005A2987" w:rsidP="005A2987">
      <w:pPr>
        <w:pStyle w:val="ListParagraph"/>
        <w:jc w:val="both"/>
        <w:rPr>
          <w:lang w:val="lv-LV"/>
        </w:rPr>
      </w:pPr>
    </w:p>
    <w:p w14:paraId="0B6F46C3" w14:textId="77777777" w:rsidR="005A2987" w:rsidRDefault="005A2987" w:rsidP="005A2987">
      <w:pPr>
        <w:pStyle w:val="ListParagraph"/>
        <w:jc w:val="both"/>
        <w:rPr>
          <w:lang w:val="lv-LV"/>
        </w:rPr>
      </w:pPr>
    </w:p>
    <w:p w14:paraId="0B6F46C4" w14:textId="77777777" w:rsidR="005A2987" w:rsidRDefault="005A2987" w:rsidP="005A2987">
      <w:pPr>
        <w:pStyle w:val="ListParagraph"/>
        <w:jc w:val="both"/>
        <w:rPr>
          <w:lang w:val="lv-LV"/>
        </w:rPr>
      </w:pPr>
    </w:p>
    <w:p w14:paraId="0B6F46C5" w14:textId="77777777" w:rsidR="005A2987" w:rsidRDefault="005A2987" w:rsidP="005A2987">
      <w:pPr>
        <w:pStyle w:val="ListParagraph"/>
        <w:jc w:val="both"/>
        <w:rPr>
          <w:lang w:val="lv-LV"/>
        </w:rPr>
      </w:pPr>
    </w:p>
    <w:p w14:paraId="0B6F46C6" w14:textId="77777777" w:rsidR="005A2987" w:rsidRDefault="005A2987" w:rsidP="005A2987">
      <w:pPr>
        <w:pStyle w:val="ListParagraph"/>
        <w:jc w:val="both"/>
        <w:rPr>
          <w:lang w:val="lv-LV"/>
        </w:rPr>
      </w:pPr>
    </w:p>
    <w:p w14:paraId="0B6F46C7" w14:textId="77777777" w:rsidR="005A2987" w:rsidRDefault="005A2987" w:rsidP="005A2987">
      <w:pPr>
        <w:pStyle w:val="ListParagraph"/>
        <w:jc w:val="both"/>
        <w:rPr>
          <w:lang w:val="lv-LV"/>
        </w:rPr>
      </w:pPr>
    </w:p>
    <w:p w14:paraId="0B6F46C8" w14:textId="77777777" w:rsidR="005A2987" w:rsidRDefault="005A2987" w:rsidP="005A2987">
      <w:pPr>
        <w:pStyle w:val="ListParagraph"/>
        <w:jc w:val="both"/>
        <w:rPr>
          <w:lang w:val="lv-LV"/>
        </w:rPr>
      </w:pPr>
    </w:p>
    <w:p w14:paraId="0B6F46C9" w14:textId="77777777" w:rsidR="005A2987" w:rsidRDefault="005A2987" w:rsidP="005A2987">
      <w:pPr>
        <w:pStyle w:val="ListParagraph"/>
        <w:jc w:val="both"/>
        <w:rPr>
          <w:lang w:val="lv-LV"/>
        </w:rPr>
      </w:pPr>
    </w:p>
    <w:p w14:paraId="0B6F46CA" w14:textId="77777777" w:rsidR="005A2987" w:rsidRDefault="005A2987" w:rsidP="005A2987">
      <w:pPr>
        <w:pStyle w:val="ListParagraph"/>
        <w:jc w:val="both"/>
        <w:rPr>
          <w:lang w:val="lv-LV"/>
        </w:rPr>
      </w:pPr>
    </w:p>
    <w:p w14:paraId="0B6F46CB" w14:textId="77777777" w:rsidR="005A2987" w:rsidRDefault="005A2987" w:rsidP="005A2987">
      <w:pPr>
        <w:pStyle w:val="ListParagraph"/>
        <w:jc w:val="both"/>
        <w:rPr>
          <w:lang w:val="lv-LV"/>
        </w:rPr>
      </w:pPr>
    </w:p>
    <w:p w14:paraId="0B6F46CC" w14:textId="77777777" w:rsidR="005A2987" w:rsidRDefault="005A2987" w:rsidP="005A2987">
      <w:pPr>
        <w:pStyle w:val="ListParagraph"/>
        <w:jc w:val="both"/>
        <w:rPr>
          <w:lang w:val="lv-LV"/>
        </w:rPr>
      </w:pPr>
    </w:p>
    <w:p w14:paraId="0B6F46CD" w14:textId="77777777" w:rsidR="005A2987" w:rsidRDefault="005A2987" w:rsidP="005A2987">
      <w:pPr>
        <w:pStyle w:val="ListParagraph"/>
        <w:jc w:val="both"/>
        <w:rPr>
          <w:lang w:val="lv-LV"/>
        </w:rPr>
      </w:pPr>
    </w:p>
    <w:p w14:paraId="0B6F46CE" w14:textId="77777777" w:rsidR="005A2987" w:rsidRDefault="005A2987" w:rsidP="005A2987">
      <w:pPr>
        <w:pStyle w:val="ListParagraph"/>
        <w:jc w:val="both"/>
        <w:rPr>
          <w:lang w:val="lv-LV"/>
        </w:rPr>
      </w:pPr>
    </w:p>
    <w:p w14:paraId="0B6F46CF" w14:textId="77777777" w:rsidR="005A2987" w:rsidRDefault="005A2987" w:rsidP="005A2987">
      <w:pPr>
        <w:pStyle w:val="ListParagraph"/>
        <w:jc w:val="both"/>
        <w:rPr>
          <w:lang w:val="lv-LV"/>
        </w:rPr>
      </w:pPr>
    </w:p>
    <w:p w14:paraId="0B6F46D0" w14:textId="77777777" w:rsidR="005A2987" w:rsidRDefault="005A2987" w:rsidP="005A2987">
      <w:pPr>
        <w:pStyle w:val="ListParagraph"/>
        <w:jc w:val="both"/>
        <w:rPr>
          <w:lang w:val="lv-LV"/>
        </w:rPr>
      </w:pPr>
    </w:p>
    <w:p w14:paraId="0B6F46D1" w14:textId="77777777" w:rsidR="005A2987" w:rsidRDefault="005A2987" w:rsidP="005A2987">
      <w:pPr>
        <w:pStyle w:val="ListParagraph"/>
        <w:jc w:val="both"/>
        <w:rPr>
          <w:lang w:val="lv-LV"/>
        </w:rPr>
      </w:pPr>
    </w:p>
    <w:p w14:paraId="0B6F46D2" w14:textId="77777777" w:rsidR="005A2987" w:rsidRDefault="005A2987" w:rsidP="005A2987">
      <w:pPr>
        <w:pStyle w:val="ListParagraph"/>
        <w:jc w:val="both"/>
        <w:rPr>
          <w:lang w:val="lv-LV"/>
        </w:rPr>
      </w:pPr>
    </w:p>
    <w:p w14:paraId="0B6F46D3" w14:textId="77777777" w:rsidR="005A2987" w:rsidRDefault="005A2987" w:rsidP="005A2987">
      <w:pPr>
        <w:pStyle w:val="ListParagraph"/>
        <w:jc w:val="both"/>
        <w:rPr>
          <w:lang w:val="lv-LV"/>
        </w:rPr>
      </w:pPr>
    </w:p>
    <w:p w14:paraId="0B6F46D4" w14:textId="77777777" w:rsidR="005A2987" w:rsidRDefault="005A2987" w:rsidP="005A2987">
      <w:pPr>
        <w:pStyle w:val="ListParagraph"/>
        <w:jc w:val="both"/>
        <w:rPr>
          <w:lang w:val="lv-LV"/>
        </w:rPr>
      </w:pPr>
    </w:p>
    <w:p w14:paraId="0B6F46D5" w14:textId="77777777" w:rsidR="005A2987" w:rsidRDefault="005A2987" w:rsidP="005A2987">
      <w:pPr>
        <w:pStyle w:val="ListParagraph"/>
        <w:jc w:val="both"/>
        <w:rPr>
          <w:lang w:val="lv-LV"/>
        </w:rPr>
      </w:pPr>
    </w:p>
    <w:p w14:paraId="0B6F46D6" w14:textId="77777777" w:rsidR="005A2987" w:rsidRPr="006374C6" w:rsidRDefault="005A2987" w:rsidP="005A2987">
      <w:pPr>
        <w:pStyle w:val="ListParagraph"/>
        <w:jc w:val="both"/>
        <w:rPr>
          <w:lang w:val="lv-LV"/>
        </w:rPr>
      </w:pPr>
    </w:p>
    <w:p w14:paraId="0B6F46D7" w14:textId="77777777" w:rsidR="005A2987" w:rsidRDefault="005A2987" w:rsidP="005A2987">
      <w:pPr>
        <w:pStyle w:val="ListParagraph"/>
        <w:jc w:val="both"/>
        <w:rPr>
          <w:lang w:val="lv-LV"/>
        </w:rPr>
      </w:pPr>
    </w:p>
    <w:p w14:paraId="0B6F46D8" w14:textId="77777777" w:rsidR="007B5C62" w:rsidRDefault="007B5C62">
      <w:pPr>
        <w:rPr>
          <w:lang w:val="lv-LV"/>
        </w:rPr>
      </w:pPr>
      <w:r>
        <w:rPr>
          <w:lang w:val="lv-LV"/>
        </w:rPr>
        <w:br w:type="page"/>
      </w:r>
    </w:p>
    <w:p w14:paraId="0B6F46D9" w14:textId="77777777" w:rsidR="005A2987" w:rsidRDefault="007B5C62" w:rsidP="005A2987">
      <w:pPr>
        <w:pStyle w:val="ListParagraph"/>
        <w:jc w:val="both"/>
        <w:rPr>
          <w:lang w:val="lv-LV"/>
        </w:rPr>
      </w:pPr>
      <w:r>
        <w:rPr>
          <w:noProof/>
          <w:lang w:eastAsia="en-GB"/>
        </w:rPr>
        <w:lastRenderedPageBreak/>
        <mc:AlternateContent>
          <mc:Choice Requires="wps">
            <w:drawing>
              <wp:anchor distT="0" distB="0" distL="114300" distR="114300" simplePos="0" relativeHeight="251658242" behindDoc="0" locked="0" layoutInCell="1" allowOverlap="1" wp14:anchorId="0B6F4884" wp14:editId="6B4BF5F4">
                <wp:simplePos x="0" y="0"/>
                <wp:positionH relativeFrom="margin">
                  <wp:align>left</wp:align>
                </wp:positionH>
                <wp:positionV relativeFrom="paragraph">
                  <wp:posOffset>-171451</wp:posOffset>
                </wp:positionV>
                <wp:extent cx="5857875" cy="4927600"/>
                <wp:effectExtent l="38100" t="38100" r="123825" b="120650"/>
                <wp:wrapNone/>
                <wp:docPr id="25" name="Rounded Rectangle 25"/>
                <wp:cNvGraphicFramePr/>
                <a:graphic xmlns:a="http://schemas.openxmlformats.org/drawingml/2006/main">
                  <a:graphicData uri="http://schemas.microsoft.com/office/word/2010/wordprocessingShape">
                    <wps:wsp>
                      <wps:cNvSpPr/>
                      <wps:spPr>
                        <a:xfrm>
                          <a:off x="0" y="0"/>
                          <a:ext cx="5857875" cy="4927600"/>
                        </a:xfrm>
                        <a:prstGeom prst="roundRect">
                          <a:avLst/>
                        </a:prstGeom>
                        <a:effectLst>
                          <a:outerShdw blurRad="50800" dist="38100" dir="2700000" algn="tl"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0B6F48A5" w14:textId="3F2EFE32" w:rsidR="00F02463" w:rsidRPr="00AA032E" w:rsidRDefault="00F02463" w:rsidP="00AA032E">
                            <w:pPr>
                              <w:jc w:val="both"/>
                              <w:rPr>
                                <w:lang w:val="lv-LV"/>
                              </w:rPr>
                            </w:pPr>
                            <w:r w:rsidRPr="00AA032E">
                              <w:rPr>
                                <w:lang w:val="lv-LV"/>
                              </w:rPr>
                              <w:t xml:space="preserve">Trešā vardarbīga konflikta risināšanas problēma saistīta ar </w:t>
                            </w:r>
                            <w:r w:rsidRPr="00AA032E">
                              <w:rPr>
                                <w:b/>
                                <w:lang w:val="lv-LV"/>
                              </w:rPr>
                              <w:t>varmākas nošķiršanu un rehabilitēšanu</w:t>
                            </w:r>
                            <w:r w:rsidRPr="00AA032E">
                              <w:rPr>
                                <w:lang w:val="lv-LV"/>
                              </w:rPr>
                              <w:t xml:space="preserve">. Lai arī ieviests pagaidu aizsardzības mehānisms, par tā pielietošanu un nosacījumiem iesaistītajām iestādēm Liepājā nav vienotas izpratnes. Izpratne trūkst arī klientiem. Speciālisti atzīst, ka pieteikumu aizpildīšana par pagaidu aizsardzību klientam bieži ir par sarežģītu. Tāpat, kā norāda policijas pārstāvji, lēmumu par pagaidu nošķiršanu nav iespējams pieņemt, ja varmāka īslaicīgi konflikta vietu ir pametis. Šobrīd nav arī skaidra rīcības algoritma, ja varmāka nošķiršanas nosacījumus pārkāpj. Kā iespējamo risinājumu, pēdējo mēnešu laikā Valsts policija sākusi izmantot naudas sodus. Situācijas risināšanu apgrūtina varmākas izolēšana, ja persona ir reibuma stāvoklī. Speciālisti arī norāda, ka </w:t>
                            </w:r>
                            <w:r w:rsidRPr="00AA032E">
                              <w:rPr>
                                <w:b/>
                                <w:lang w:val="lv-LV"/>
                              </w:rPr>
                              <w:t>varmākam uzliktie pienākumi un atbildība ir daudz vieglāki nekā vardarbības upurim</w:t>
                            </w:r>
                            <w:r w:rsidRPr="00AA032E">
                              <w:rPr>
                                <w:lang w:val="lv-LV"/>
                              </w:rPr>
                              <w:t>, no kura tiek sagaidīta jaunas dzīves situācijas plānošana un īstenošana, aktīva līdzestība sadarbībā ar dažādām iestādēm, darba un bērnu aprūpes nodrošināšana, lai atbrīvotos no vardarbības situācijas. Šobrīd varmākam kā obligāti nav uzlikti nekādi pienākumi</w:t>
                            </w:r>
                            <w:r>
                              <w:rPr>
                                <w:lang w:val="lv-LV"/>
                              </w:rPr>
                              <w:t>, lai mainītu situāciju (piemēram, pienākums apmeklēt sociālās rehabilitācijas pakalpojumus vardarbību veikušām personām)</w:t>
                            </w:r>
                            <w:r w:rsidRPr="00AA032E">
                              <w:rPr>
                                <w:lang w:val="lv-LV"/>
                              </w:rPr>
                              <w:t xml:space="preserve">. Speciālisti šo situāciju saredz kā cietušā diskriminējošu, tā neprioritizē cietušā aizsardzību un drošību. </w:t>
                            </w:r>
                          </w:p>
                          <w:p w14:paraId="0B6F48A6" w14:textId="4815C209" w:rsidR="00F02463" w:rsidRPr="00AA032E" w:rsidRDefault="00F02463" w:rsidP="00AA032E">
                            <w:pPr>
                              <w:jc w:val="both"/>
                              <w:rPr>
                                <w:lang w:val="lv-LV"/>
                              </w:rPr>
                            </w:pPr>
                            <w:r w:rsidRPr="00AA032E">
                              <w:rPr>
                                <w:lang w:val="lv-LV"/>
                              </w:rPr>
                              <w:t xml:space="preserve">Ceturtkārt, policijas darbinieki norāda uz </w:t>
                            </w:r>
                            <w:r w:rsidRPr="00AA032E">
                              <w:rPr>
                                <w:b/>
                                <w:lang w:val="lv-LV"/>
                              </w:rPr>
                              <w:t>grūtībām visos gadījumos atpazīt</w:t>
                            </w:r>
                            <w:r w:rsidRPr="00AA032E">
                              <w:rPr>
                                <w:lang w:val="lv-LV"/>
                              </w:rPr>
                              <w:t xml:space="preserve"> </w:t>
                            </w:r>
                            <w:r w:rsidRPr="00AA032E">
                              <w:rPr>
                                <w:b/>
                                <w:lang w:val="lv-LV"/>
                              </w:rPr>
                              <w:t>vardarbības situāciju ģimenē</w:t>
                            </w:r>
                            <w:r>
                              <w:rPr>
                                <w:b/>
                                <w:lang w:val="lv-LV"/>
                              </w:rPr>
                              <w:t xml:space="preserve"> </w:t>
                            </w:r>
                            <w:r w:rsidRPr="00AA032E">
                              <w:rPr>
                                <w:lang w:val="lv-LV"/>
                              </w:rPr>
                              <w:t>– konflikti dzīvesvietā ir dažādi, kā arī cietušā un varmākas lomas nav viennozīmīgas</w:t>
                            </w:r>
                            <w:r>
                              <w:rPr>
                                <w:lang w:val="lv-LV"/>
                              </w:rPr>
                              <w:t>, piemēram</w:t>
                            </w:r>
                            <w:r w:rsidR="00CE3122">
                              <w:rPr>
                                <w:lang w:val="lv-LV"/>
                              </w:rPr>
                              <w:t>, ja</w:t>
                            </w:r>
                            <w:r>
                              <w:rPr>
                                <w:lang w:val="lv-LV"/>
                              </w:rPr>
                              <w:t xml:space="preserve"> jaunietis </w:t>
                            </w:r>
                            <w:r w:rsidR="00CE3122">
                              <w:rPr>
                                <w:lang w:val="lv-LV"/>
                              </w:rPr>
                              <w:t xml:space="preserve">ir </w:t>
                            </w:r>
                            <w:r>
                              <w:rPr>
                                <w:lang w:val="lv-LV"/>
                              </w:rPr>
                              <w:t>vardarbīgs pret saviem vecākiem</w:t>
                            </w:r>
                            <w:r w:rsidRPr="00AA032E">
                              <w:rPr>
                                <w:lang w:val="lv-LV"/>
                              </w:rPr>
                              <w:t>. Ierodoties konflikta vietā, situāciju atšķetināt ne vienmēr ir uzreiz iespējams. Arī “Drošā pilsēta” projektā izstrādātās anketas nav aizpildāmas visās situācijās. Biežākie šķēršļi</w:t>
                            </w:r>
                            <w:r w:rsidR="00CE3122">
                              <w:rPr>
                                <w:lang w:val="lv-LV"/>
                              </w:rPr>
                              <w:t xml:space="preserve"> izpildei</w:t>
                            </w:r>
                            <w:r w:rsidRPr="00AA032E">
                              <w:rPr>
                                <w:lang w:val="lv-LV"/>
                              </w:rPr>
                              <w:t xml:space="preserve"> ir </w:t>
                            </w:r>
                            <w:r w:rsidR="00CE3122">
                              <w:rPr>
                                <w:lang w:val="lv-LV"/>
                              </w:rPr>
                              <w:t xml:space="preserve">iesaistīto personu </w:t>
                            </w:r>
                            <w:r w:rsidRPr="00AA032E">
                              <w:rPr>
                                <w:lang w:val="lv-LV"/>
                              </w:rPr>
                              <w:t>alkohola reibums, nelabvēlīgi sociāli-ekonomiskie apstākļi un dzīvesveids, kas situāciju padara par nestandarta</w:t>
                            </w:r>
                            <w:r w:rsidR="00CE3122">
                              <w:rPr>
                                <w:lang w:val="lv-LV"/>
                              </w:rPr>
                              <w:t xml:space="preserve"> gadījumu</w:t>
                            </w:r>
                            <w:r w:rsidRPr="00AA032E">
                              <w:rPr>
                                <w:lang w:val="lv-LV"/>
                              </w:rPr>
                              <w:t xml:space="preserve">. </w:t>
                            </w:r>
                          </w:p>
                          <w:p w14:paraId="0B6F48A7" w14:textId="77777777" w:rsidR="00F02463" w:rsidRPr="00CE3122" w:rsidRDefault="00F02463" w:rsidP="005A2987">
                            <w:pPr>
                              <w:jc w:val="center"/>
                              <w:rPr>
                                <w:lang w:val="lv-LV"/>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6F4884" id="Rounded Rectangle 25" o:spid="_x0000_s1028" style="position:absolute;left:0;text-align:left;margin-left:0;margin-top:-13.5pt;width:461.25pt;height:388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" fillcolor="white [3201]" strokecolor="#ed7d31 [3205]" strokeweight="1pt">
                <v:stroke joinstyle="miter"/>
                <v:shadow on="t" color="black" opacity="26214f" origin="-.5,-.5" offset=".74836mm,.74836mm"/>
                <v:textbox>
                  <w:txbxContent>
                    <w:p w14:paraId="0B6F48A5" w14:textId="3F2EFE32" w:rsidR="00F02463" w:rsidRPr="00AA032E" w:rsidRDefault="00F02463" w:rsidP="00AA032E">
                      <w:pPr>
                        <w:jc w:val="both"/>
                        <w:rPr>
                          <w:lang w:val="lv-LV"/>
                        </w:rPr>
                      </w:pPr>
                      <w:r w:rsidRPr="00AA032E">
                        <w:rPr>
                          <w:lang w:val="lv-LV"/>
                        </w:rPr>
                        <w:t xml:space="preserve">Trešā vardarbīga konflikta risināšanas problēma saistīta ar </w:t>
                      </w:r>
                      <w:r w:rsidRPr="00AA032E">
                        <w:rPr>
                          <w:b/>
                          <w:lang w:val="lv-LV"/>
                        </w:rPr>
                        <w:t>varmākas nošķiršanu un rehabilitēšanu</w:t>
                      </w:r>
                      <w:r w:rsidRPr="00AA032E">
                        <w:rPr>
                          <w:lang w:val="lv-LV"/>
                        </w:rPr>
                        <w:t xml:space="preserve">. Lai arī ieviests pagaidu aizsardzības mehānisms, par tā pielietošanu un nosacījumiem iesaistītajām iestādēm Liepājā nav vienotas izpratnes. Izpratne trūkst arī klientiem. Speciālisti atzīst, ka pieteikumu aizpildīšana par pagaidu aizsardzību klientam bieži ir par sarežģītu. Tāpat, kā norāda policijas pārstāvji, lēmumu par pagaidu nošķiršanu nav iespējams pieņemt, ja varmāka īslaicīgi konflikta vietu ir pametis. Šobrīd nav arī skaidra rīcības algoritma, ja varmāka nošķiršanas nosacījumus pārkāpj. Kā iespējamo risinājumu, pēdējo mēnešu laikā Valsts policija sākusi izmantot naudas sodus. Situācijas risināšanu apgrūtina varmākas izolēšana, ja persona ir reibuma stāvoklī. Speciālisti arī norāda, ka </w:t>
                      </w:r>
                      <w:r w:rsidRPr="00AA032E">
                        <w:rPr>
                          <w:b/>
                          <w:lang w:val="lv-LV"/>
                        </w:rPr>
                        <w:t>varmākam uzliktie pienākumi un atbildība ir daudz vieglāki nekā vardarbības upurim</w:t>
                      </w:r>
                      <w:r w:rsidRPr="00AA032E">
                        <w:rPr>
                          <w:lang w:val="lv-LV"/>
                        </w:rPr>
                        <w:t>, no kura tiek sagaidīta jaunas dzīves situācijas plānošana un īstenošana, aktīva līdzestība sadarbībā ar dažādām iestādēm, darba un bērnu aprūpes nodrošināšana, lai atbrīvotos no vardarbības situācijas. Šobrīd varmākam kā obligāti nav uzlikti nekādi pienākumi</w:t>
                      </w:r>
                      <w:r>
                        <w:rPr>
                          <w:lang w:val="lv-LV"/>
                        </w:rPr>
                        <w:t>, lai mainītu situāciju (piemēram, pienākums apmeklēt sociālās rehabilitācijas pakalpojumus vardarbību veikušām personām)</w:t>
                      </w:r>
                      <w:r w:rsidRPr="00AA032E">
                        <w:rPr>
                          <w:lang w:val="lv-LV"/>
                        </w:rPr>
                        <w:t xml:space="preserve">. Speciālisti šo situāciju saredz kā cietušā diskriminējošu, tā neprioritizē cietušā aizsardzību un drošību. </w:t>
                      </w:r>
                    </w:p>
                    <w:p w14:paraId="0B6F48A6" w14:textId="4815C209" w:rsidR="00F02463" w:rsidRPr="00AA032E" w:rsidRDefault="00F02463" w:rsidP="00AA032E">
                      <w:pPr>
                        <w:jc w:val="both"/>
                        <w:rPr>
                          <w:lang w:val="lv-LV"/>
                        </w:rPr>
                      </w:pPr>
                      <w:r w:rsidRPr="00AA032E">
                        <w:rPr>
                          <w:lang w:val="lv-LV"/>
                        </w:rPr>
                        <w:t xml:space="preserve">Ceturtkārt, policijas darbinieki norāda uz </w:t>
                      </w:r>
                      <w:r w:rsidRPr="00AA032E">
                        <w:rPr>
                          <w:b/>
                          <w:lang w:val="lv-LV"/>
                        </w:rPr>
                        <w:t>grūtībām visos gadījumos atpazīt</w:t>
                      </w:r>
                      <w:r w:rsidRPr="00AA032E">
                        <w:rPr>
                          <w:lang w:val="lv-LV"/>
                        </w:rPr>
                        <w:t xml:space="preserve"> </w:t>
                      </w:r>
                      <w:r w:rsidRPr="00AA032E">
                        <w:rPr>
                          <w:b/>
                          <w:lang w:val="lv-LV"/>
                        </w:rPr>
                        <w:t>vardarbības situāciju ģimenē</w:t>
                      </w:r>
                      <w:r>
                        <w:rPr>
                          <w:b/>
                          <w:lang w:val="lv-LV"/>
                        </w:rPr>
                        <w:t xml:space="preserve"> </w:t>
                      </w:r>
                      <w:r w:rsidRPr="00AA032E">
                        <w:rPr>
                          <w:lang w:val="lv-LV"/>
                        </w:rPr>
                        <w:t>– konflikti dzīvesvietā ir dažādi, kā arī cietušā un varmākas lomas nav viennozīmīgas</w:t>
                      </w:r>
                      <w:r>
                        <w:rPr>
                          <w:lang w:val="lv-LV"/>
                        </w:rPr>
                        <w:t>, piemēram</w:t>
                      </w:r>
                      <w:r w:rsidR="00CE3122">
                        <w:rPr>
                          <w:lang w:val="lv-LV"/>
                        </w:rPr>
                        <w:t>, ja</w:t>
                      </w:r>
                      <w:r>
                        <w:rPr>
                          <w:lang w:val="lv-LV"/>
                        </w:rPr>
                        <w:t xml:space="preserve"> jaunietis </w:t>
                      </w:r>
                      <w:r w:rsidR="00CE3122">
                        <w:rPr>
                          <w:lang w:val="lv-LV"/>
                        </w:rPr>
                        <w:t xml:space="preserve">ir </w:t>
                      </w:r>
                      <w:r>
                        <w:rPr>
                          <w:lang w:val="lv-LV"/>
                        </w:rPr>
                        <w:t>vardarbīgs pret saviem vecākiem</w:t>
                      </w:r>
                      <w:r w:rsidRPr="00AA032E">
                        <w:rPr>
                          <w:lang w:val="lv-LV"/>
                        </w:rPr>
                        <w:t>. Ierodoties konflikta vietā, situāciju atšķetināt ne vienmēr ir uzreiz iespējams. Arī “Drošā pilsēta” projektā izstrādātās anketas nav aizpildāmas visās situācijās. Biežākie šķēršļi</w:t>
                      </w:r>
                      <w:r w:rsidR="00CE3122">
                        <w:rPr>
                          <w:lang w:val="lv-LV"/>
                        </w:rPr>
                        <w:t xml:space="preserve"> izpildei</w:t>
                      </w:r>
                      <w:r w:rsidRPr="00AA032E">
                        <w:rPr>
                          <w:lang w:val="lv-LV"/>
                        </w:rPr>
                        <w:t xml:space="preserve"> ir </w:t>
                      </w:r>
                      <w:r w:rsidR="00CE3122">
                        <w:rPr>
                          <w:lang w:val="lv-LV"/>
                        </w:rPr>
                        <w:t xml:space="preserve">iesaistīto personu </w:t>
                      </w:r>
                      <w:r w:rsidRPr="00AA032E">
                        <w:rPr>
                          <w:lang w:val="lv-LV"/>
                        </w:rPr>
                        <w:t>alkohola reibums, nelabvēlīgi sociāli-ekonomiskie apstākļi un dzīvesveids, kas situāciju padara par nestandarta</w:t>
                      </w:r>
                      <w:r w:rsidR="00CE3122">
                        <w:rPr>
                          <w:lang w:val="lv-LV"/>
                        </w:rPr>
                        <w:t xml:space="preserve"> gadījumu</w:t>
                      </w:r>
                      <w:r w:rsidRPr="00AA032E">
                        <w:rPr>
                          <w:lang w:val="lv-LV"/>
                        </w:rPr>
                        <w:t xml:space="preserve">. </w:t>
                      </w:r>
                    </w:p>
                    <w:p w14:paraId="0B6F48A7" w14:textId="77777777" w:rsidR="00F02463" w:rsidRPr="00CE3122" w:rsidRDefault="00F02463" w:rsidP="005A2987">
                      <w:pPr>
                        <w:jc w:val="center"/>
                        <w:rPr>
                          <w:lang w:val="lv-LV"/>
                        </w:rPr>
                      </w:pPr>
                    </w:p>
                  </w:txbxContent>
                </v:textbox>
                <w10:wrap anchorx="margin"/>
              </v:roundrect>
            </w:pict>
          </mc:Fallback>
        </mc:AlternateContent>
      </w:r>
    </w:p>
    <w:p w14:paraId="0B6F46DA" w14:textId="77777777" w:rsidR="005A2987" w:rsidRDefault="005A2987" w:rsidP="005A2987">
      <w:pPr>
        <w:pStyle w:val="ListParagraph"/>
        <w:jc w:val="both"/>
        <w:rPr>
          <w:lang w:val="lv-LV"/>
        </w:rPr>
      </w:pPr>
    </w:p>
    <w:p w14:paraId="0B6F46DB" w14:textId="77777777" w:rsidR="005A2987" w:rsidRDefault="005A2987" w:rsidP="005A2987">
      <w:pPr>
        <w:pStyle w:val="ListParagraph"/>
        <w:jc w:val="both"/>
        <w:rPr>
          <w:lang w:val="lv-LV"/>
        </w:rPr>
      </w:pPr>
    </w:p>
    <w:p w14:paraId="0B6F46DC" w14:textId="77777777" w:rsidR="005A2987" w:rsidRDefault="005A2987" w:rsidP="005A2987">
      <w:pPr>
        <w:pStyle w:val="ListParagraph"/>
        <w:jc w:val="both"/>
        <w:rPr>
          <w:lang w:val="lv-LV"/>
        </w:rPr>
      </w:pPr>
    </w:p>
    <w:p w14:paraId="0B6F46DD" w14:textId="77777777" w:rsidR="005A2987" w:rsidRDefault="005A2987" w:rsidP="005A2987">
      <w:pPr>
        <w:pStyle w:val="ListParagraph"/>
        <w:jc w:val="both"/>
        <w:rPr>
          <w:lang w:val="lv-LV"/>
        </w:rPr>
      </w:pPr>
    </w:p>
    <w:p w14:paraId="0B6F46DE" w14:textId="77777777" w:rsidR="005A2987" w:rsidRDefault="005A2987" w:rsidP="005A2987">
      <w:pPr>
        <w:pStyle w:val="ListParagraph"/>
        <w:jc w:val="both"/>
        <w:rPr>
          <w:lang w:val="lv-LV"/>
        </w:rPr>
      </w:pPr>
    </w:p>
    <w:p w14:paraId="0B6F46DF" w14:textId="77777777" w:rsidR="005A2987" w:rsidRDefault="005A2987" w:rsidP="005A2987">
      <w:pPr>
        <w:pStyle w:val="ListParagraph"/>
        <w:jc w:val="both"/>
        <w:rPr>
          <w:lang w:val="lv-LV"/>
        </w:rPr>
      </w:pPr>
    </w:p>
    <w:p w14:paraId="0B6F46E0" w14:textId="77777777" w:rsidR="005A2987" w:rsidRDefault="005A2987" w:rsidP="005A2987">
      <w:pPr>
        <w:pStyle w:val="ListParagraph"/>
        <w:jc w:val="both"/>
        <w:rPr>
          <w:lang w:val="lv-LV"/>
        </w:rPr>
      </w:pPr>
    </w:p>
    <w:p w14:paraId="0B6F46E1" w14:textId="77777777" w:rsidR="005A2987" w:rsidRDefault="005A2987" w:rsidP="005A2987">
      <w:pPr>
        <w:pStyle w:val="ListParagraph"/>
        <w:jc w:val="both"/>
        <w:rPr>
          <w:lang w:val="lv-LV"/>
        </w:rPr>
      </w:pPr>
    </w:p>
    <w:p w14:paraId="0B6F46E2" w14:textId="77777777" w:rsidR="005A2987" w:rsidRDefault="005A2987" w:rsidP="005A2987">
      <w:pPr>
        <w:pStyle w:val="ListParagraph"/>
        <w:jc w:val="both"/>
        <w:rPr>
          <w:lang w:val="lv-LV"/>
        </w:rPr>
      </w:pPr>
    </w:p>
    <w:p w14:paraId="0B6F46E3" w14:textId="77777777" w:rsidR="005A2987" w:rsidRDefault="005A2987" w:rsidP="005A2987">
      <w:pPr>
        <w:pStyle w:val="ListParagraph"/>
        <w:jc w:val="both"/>
        <w:rPr>
          <w:lang w:val="lv-LV"/>
        </w:rPr>
      </w:pPr>
    </w:p>
    <w:p w14:paraId="0B6F46E4" w14:textId="77777777" w:rsidR="005A2987" w:rsidRDefault="005A2987" w:rsidP="005A2987">
      <w:pPr>
        <w:pStyle w:val="ListParagraph"/>
        <w:jc w:val="both"/>
        <w:rPr>
          <w:lang w:val="lv-LV"/>
        </w:rPr>
      </w:pPr>
    </w:p>
    <w:p w14:paraId="0B6F46E5" w14:textId="77777777" w:rsidR="005A2987" w:rsidRDefault="005A2987" w:rsidP="005A2987">
      <w:pPr>
        <w:pStyle w:val="ListParagraph"/>
        <w:jc w:val="both"/>
        <w:rPr>
          <w:lang w:val="lv-LV"/>
        </w:rPr>
      </w:pPr>
    </w:p>
    <w:p w14:paraId="0B6F46E6" w14:textId="77777777" w:rsidR="005A2987" w:rsidRDefault="005A2987" w:rsidP="005A2987">
      <w:pPr>
        <w:pStyle w:val="ListParagraph"/>
        <w:jc w:val="both"/>
        <w:rPr>
          <w:lang w:val="lv-LV"/>
        </w:rPr>
      </w:pPr>
    </w:p>
    <w:p w14:paraId="0B6F46E7" w14:textId="77777777" w:rsidR="005A2987" w:rsidRDefault="005A2987" w:rsidP="005A2987">
      <w:pPr>
        <w:pStyle w:val="ListParagraph"/>
        <w:jc w:val="both"/>
        <w:rPr>
          <w:lang w:val="lv-LV"/>
        </w:rPr>
      </w:pPr>
    </w:p>
    <w:p w14:paraId="0B6F46E8" w14:textId="77777777" w:rsidR="005A2987" w:rsidRDefault="005A2987" w:rsidP="005A2987">
      <w:pPr>
        <w:pStyle w:val="ListParagraph"/>
        <w:jc w:val="both"/>
        <w:rPr>
          <w:lang w:val="lv-LV"/>
        </w:rPr>
      </w:pPr>
    </w:p>
    <w:p w14:paraId="0B6F46E9" w14:textId="77777777" w:rsidR="005A2987" w:rsidRDefault="005A2987" w:rsidP="005A2987">
      <w:pPr>
        <w:pStyle w:val="ListParagraph"/>
        <w:jc w:val="both"/>
        <w:rPr>
          <w:lang w:val="lv-LV"/>
        </w:rPr>
      </w:pPr>
    </w:p>
    <w:p w14:paraId="0B6F46EA" w14:textId="77777777" w:rsidR="005A2987" w:rsidRDefault="005A2987" w:rsidP="005A2987">
      <w:pPr>
        <w:pStyle w:val="ListParagraph"/>
        <w:jc w:val="both"/>
        <w:rPr>
          <w:lang w:val="lv-LV"/>
        </w:rPr>
      </w:pPr>
    </w:p>
    <w:p w14:paraId="0B6F46EB" w14:textId="77777777" w:rsidR="005A2987" w:rsidRPr="006374C6" w:rsidRDefault="005A2987" w:rsidP="005A2987">
      <w:pPr>
        <w:pStyle w:val="ListParagraph"/>
        <w:jc w:val="both"/>
        <w:rPr>
          <w:lang w:val="lv-LV"/>
        </w:rPr>
      </w:pPr>
    </w:p>
    <w:p w14:paraId="0B6F46EC" w14:textId="77777777" w:rsidR="005A2987" w:rsidRDefault="005A2987" w:rsidP="005A2987">
      <w:pPr>
        <w:pStyle w:val="ListParagraph"/>
        <w:jc w:val="both"/>
        <w:rPr>
          <w:lang w:val="lv-LV"/>
        </w:rPr>
      </w:pPr>
    </w:p>
    <w:p w14:paraId="0B6F46ED" w14:textId="77777777" w:rsidR="005A2987" w:rsidRDefault="005A2987" w:rsidP="005A2987">
      <w:pPr>
        <w:pStyle w:val="ListParagraph"/>
        <w:jc w:val="both"/>
        <w:rPr>
          <w:lang w:val="lv-LV"/>
        </w:rPr>
      </w:pPr>
    </w:p>
    <w:p w14:paraId="0B6F46EE" w14:textId="77777777" w:rsidR="005A2987" w:rsidRDefault="005A2987" w:rsidP="005A2987">
      <w:pPr>
        <w:pStyle w:val="ListParagraph"/>
        <w:jc w:val="both"/>
        <w:rPr>
          <w:lang w:val="lv-LV"/>
        </w:rPr>
      </w:pPr>
    </w:p>
    <w:p w14:paraId="0B6F46EF" w14:textId="77777777" w:rsidR="00AA032E" w:rsidRDefault="00AA032E" w:rsidP="005A2987">
      <w:pPr>
        <w:pStyle w:val="ListParagraph"/>
        <w:jc w:val="both"/>
        <w:rPr>
          <w:lang w:val="lv-LV"/>
        </w:rPr>
      </w:pPr>
    </w:p>
    <w:p w14:paraId="0B6F46F0" w14:textId="77777777" w:rsidR="007B5C62" w:rsidRDefault="007B5C62" w:rsidP="005A2987">
      <w:pPr>
        <w:pStyle w:val="ListParagraph"/>
        <w:jc w:val="both"/>
        <w:rPr>
          <w:lang w:val="lv-LV"/>
        </w:rPr>
      </w:pPr>
    </w:p>
    <w:p w14:paraId="0B6F46F1" w14:textId="77777777" w:rsidR="008E286E" w:rsidRDefault="008E286E" w:rsidP="005A2987">
      <w:pPr>
        <w:pStyle w:val="ListParagraph"/>
        <w:jc w:val="both"/>
        <w:rPr>
          <w:lang w:val="lv-LV"/>
        </w:rPr>
      </w:pPr>
    </w:p>
    <w:p w14:paraId="0B6F46F2" w14:textId="77777777" w:rsidR="008E286E" w:rsidRDefault="008E286E" w:rsidP="005A2987">
      <w:pPr>
        <w:pStyle w:val="ListParagraph"/>
        <w:jc w:val="both"/>
        <w:rPr>
          <w:lang w:val="lv-LV"/>
        </w:rPr>
      </w:pPr>
    </w:p>
    <w:p w14:paraId="0B6F46F3" w14:textId="443A885C" w:rsidR="005A2987" w:rsidRDefault="005A2987" w:rsidP="005A2987">
      <w:pPr>
        <w:pStyle w:val="ListParagraph"/>
        <w:jc w:val="both"/>
        <w:rPr>
          <w:lang w:val="lv-LV"/>
        </w:rPr>
      </w:pPr>
    </w:p>
    <w:p w14:paraId="0B6F46F4" w14:textId="148E0532" w:rsidR="005A2987" w:rsidRDefault="00CE3122" w:rsidP="005A2987">
      <w:pPr>
        <w:pStyle w:val="ListParagraph"/>
        <w:jc w:val="both"/>
        <w:rPr>
          <w:lang w:val="lv-LV"/>
        </w:rPr>
      </w:pPr>
      <w:r>
        <w:rPr>
          <w:noProof/>
          <w:lang w:eastAsia="en-GB"/>
        </w:rPr>
        <mc:AlternateContent>
          <mc:Choice Requires="wps">
            <w:drawing>
              <wp:anchor distT="0" distB="0" distL="114300" distR="114300" simplePos="0" relativeHeight="251658243" behindDoc="0" locked="0" layoutInCell="1" allowOverlap="1" wp14:anchorId="0B6F4886" wp14:editId="685A72DB">
                <wp:simplePos x="0" y="0"/>
                <wp:positionH relativeFrom="margin">
                  <wp:posOffset>38100</wp:posOffset>
                </wp:positionH>
                <wp:positionV relativeFrom="paragraph">
                  <wp:posOffset>72390</wp:posOffset>
                </wp:positionV>
                <wp:extent cx="5876925" cy="3552825"/>
                <wp:effectExtent l="38100" t="38100" r="123825" b="123825"/>
                <wp:wrapNone/>
                <wp:docPr id="26" name="Rounded Rectangle 26"/>
                <wp:cNvGraphicFramePr/>
                <a:graphic xmlns:a="http://schemas.openxmlformats.org/drawingml/2006/main">
                  <a:graphicData uri="http://schemas.microsoft.com/office/word/2010/wordprocessingShape">
                    <wps:wsp>
                      <wps:cNvSpPr/>
                      <wps:spPr>
                        <a:xfrm>
                          <a:off x="0" y="0"/>
                          <a:ext cx="5876925" cy="3552825"/>
                        </a:xfrm>
                        <a:prstGeom prst="roundRect">
                          <a:avLst/>
                        </a:prstGeom>
                        <a:ln>
                          <a:solidFill>
                            <a:srgbClr val="7030A0"/>
                          </a:solidFill>
                        </a:ln>
                        <a:effectLst>
                          <a:outerShdw blurRad="50800" dist="38100" dir="2700000" algn="tl"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0B6F48A8" w14:textId="335A9D4D" w:rsidR="00F02463" w:rsidRPr="00AA032E" w:rsidRDefault="00F02463" w:rsidP="00AA032E">
                            <w:pPr>
                              <w:jc w:val="both"/>
                              <w:rPr>
                                <w:lang w:val="lv-LV"/>
                              </w:rPr>
                            </w:pPr>
                            <w:r w:rsidRPr="00AA032E">
                              <w:rPr>
                                <w:sz w:val="36"/>
                                <w:lang w:val="lv-LV"/>
                              </w:rPr>
                              <w:sym w:font="Wingdings" w:char="F08E"/>
                            </w:r>
                            <w:r>
                              <w:rPr>
                                <w:sz w:val="36"/>
                                <w:lang w:val="lv-LV"/>
                              </w:rPr>
                              <w:t xml:space="preserve"> </w:t>
                            </w:r>
                            <w:r w:rsidRPr="00AA032E">
                              <w:rPr>
                                <w:lang w:val="lv-LV"/>
                              </w:rPr>
                              <w:t xml:space="preserve">Palīdzības sniegšanu būtiski ietekmē arī </w:t>
                            </w:r>
                            <w:r w:rsidRPr="00AA032E">
                              <w:rPr>
                                <w:b/>
                                <w:lang w:val="lv-LV"/>
                              </w:rPr>
                              <w:t>tālāku pakalpojumu pieejamība</w:t>
                            </w:r>
                            <w:r w:rsidRPr="00AA032E">
                              <w:rPr>
                                <w:lang w:val="lv-LV"/>
                              </w:rPr>
                              <w:t xml:space="preserve">. Speciālisti Liepājas gadījumā identificē vairāku atbalsta pakalpojumu iztrūkumu – pirmkārt, cietušiem Liepājā nav pieejams </w:t>
                            </w:r>
                            <w:r w:rsidRPr="00AA032E">
                              <w:rPr>
                                <w:b/>
                                <w:lang w:val="lv-LV"/>
                              </w:rPr>
                              <w:t>īslaicīgs</w:t>
                            </w:r>
                            <w:r w:rsidRPr="00AA032E">
                              <w:rPr>
                                <w:lang w:val="lv-LV"/>
                              </w:rPr>
                              <w:t xml:space="preserve"> </w:t>
                            </w:r>
                            <w:r w:rsidRPr="00AA032E">
                              <w:rPr>
                                <w:b/>
                                <w:lang w:val="lv-LV"/>
                              </w:rPr>
                              <w:t>drošais patvērum</w:t>
                            </w:r>
                            <w:r>
                              <w:rPr>
                                <w:b/>
                                <w:lang w:val="lv-LV"/>
                              </w:rPr>
                              <w:t>s</w:t>
                            </w:r>
                            <w:r w:rsidRPr="00AA032E">
                              <w:rPr>
                                <w:lang w:val="lv-LV"/>
                              </w:rPr>
                              <w:t xml:space="preserve">, kas nodrošinātu uzturēšanos, kamēr tiek saņemti rehabilitācijas pakalpojumi un risināta situācija. Otrkārt, nav pieejams </w:t>
                            </w:r>
                            <w:r w:rsidRPr="00AA032E">
                              <w:rPr>
                                <w:b/>
                                <w:lang w:val="lv-LV"/>
                              </w:rPr>
                              <w:t>ģimenes terapijas</w:t>
                            </w:r>
                            <w:r w:rsidRPr="00AA032E">
                              <w:rPr>
                                <w:lang w:val="lv-LV"/>
                              </w:rPr>
                              <w:t xml:space="preserve"> pakalpojums, kas ļautu efektīvāk strādāt ar vardarbībā cietušajiem un viņu ģimenēm. </w:t>
                            </w:r>
                          </w:p>
                          <w:p w14:paraId="0B6F48A9" w14:textId="26DBECD1" w:rsidR="00F02463" w:rsidRPr="00AA032E" w:rsidRDefault="00F02463" w:rsidP="00AA032E">
                            <w:pPr>
                              <w:jc w:val="both"/>
                              <w:rPr>
                                <w:lang w:val="lv-LV"/>
                              </w:rPr>
                            </w:pPr>
                            <w:r w:rsidRPr="00AA032E">
                              <w:rPr>
                                <w:lang w:val="lv-LV"/>
                              </w:rPr>
                              <w:t xml:space="preserve">Tāpat iztrūkst uz </w:t>
                            </w:r>
                            <w:r w:rsidRPr="00AA032E">
                              <w:rPr>
                                <w:b/>
                                <w:lang w:val="lv-LV"/>
                              </w:rPr>
                              <w:t>cietušo vajadzībām balstīti pakalpojumi</w:t>
                            </w:r>
                            <w:r w:rsidRPr="00AA032E">
                              <w:rPr>
                                <w:lang w:val="lv-LV"/>
                              </w:rPr>
                              <w:t>. Tāpat speciālistiem ir bažas, vai</w:t>
                            </w:r>
                            <w:r>
                              <w:rPr>
                                <w:lang w:val="lv-LV"/>
                              </w:rPr>
                              <w:t>,</w:t>
                            </w:r>
                            <w:r w:rsidRPr="00AA032E">
                              <w:rPr>
                                <w:lang w:val="lv-LV"/>
                              </w:rPr>
                              <w:t xml:space="preserve"> uzlabojot vardarbības gadījumu atpazīšanu un atbalstu, neveidosies rindas uz atbalsta pakalpojumiem. Jau patlaban tiek norādīts uz problēmām savlaicīga psihologa konsultāciju saņemšanā. Arī sociālais dienests norāda uz ierobežotu kapacitāti, ja risināmo gadījumu skaits pieaugtu. Liepājā ir vāji attīstīts potenciālo pakalpojumu piedāvātāju tīkls. Pirmkārt, pašvaldības līmenī vardarbības novēršana nav bijusi prioritāte, kas ietekmējusi resursu piešķiršanu jomai. Otrkārt, sadarbību ar nevalstisko sektoru un pakalpojumu sniedzējiem ierobežo birokrātiskais ietvars. Liepājā nav pakalpojumu deleģēšanas un iepirkšanas pieredzes, kā arī ir vājš pakalpojumu piedāvājums un speciālistu trūkums. Vienlaikus, speciālisti atzī</w:t>
                            </w:r>
                            <w:r w:rsidR="00CE3122">
                              <w:rPr>
                                <w:lang w:val="lv-LV"/>
                              </w:rPr>
                              <w:t>s</w:t>
                            </w:r>
                            <w:r w:rsidRPr="00AA032E">
                              <w:rPr>
                                <w:lang w:val="lv-LV"/>
                              </w:rPr>
                              <w:t xml:space="preserve">ts, ka </w:t>
                            </w:r>
                            <w:r w:rsidR="00CE3122">
                              <w:rPr>
                                <w:lang w:val="lv-LV"/>
                              </w:rPr>
                              <w:t>tas</w:t>
                            </w:r>
                            <w:r w:rsidRPr="00AA032E">
                              <w:rPr>
                                <w:lang w:val="lv-LV"/>
                              </w:rPr>
                              <w:t xml:space="preserve"> padziļina vardarbības problēmu un veicina tās tālāku attīstību, ietekmējot pilsētu arī ekonomiski.</w:t>
                            </w:r>
                          </w:p>
                          <w:p w14:paraId="0B6F48AA" w14:textId="77777777" w:rsidR="00F02463" w:rsidRPr="006D3B29" w:rsidRDefault="00F02463" w:rsidP="00AA032E">
                            <w:pPr>
                              <w:jc w:val="center"/>
                              <w:rPr>
                                <w:lang w:val="lv-LV"/>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6F4886" id="Rounded Rectangle 26" o:spid="_x0000_s1029" style="position:absolute;left:0;text-align:left;margin-left:3pt;margin-top:5.7pt;width:462.75pt;height:279.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" fillcolor="white [3201]" strokecolor="#7030a0" strokeweight="1pt">
                <v:stroke joinstyle="miter"/>
                <v:shadow on="t" color="black" opacity="26214f" origin="-.5,-.5" offset=".74836mm,.74836mm"/>
                <v:textbox>
                  <w:txbxContent>
                    <w:p w14:paraId="0B6F48A8" w14:textId="335A9D4D" w:rsidR="00F02463" w:rsidRPr="00AA032E" w:rsidRDefault="00F02463" w:rsidP="00AA032E">
                      <w:pPr>
                        <w:jc w:val="both"/>
                        <w:rPr>
                          <w:lang w:val="lv-LV"/>
                        </w:rPr>
                      </w:pPr>
                      <w:r w:rsidRPr="00AA032E">
                        <w:rPr>
                          <w:sz w:val="36"/>
                          <w:lang w:val="lv-LV"/>
                        </w:rPr>
                        <w:sym w:font="Wingdings" w:char="F08E"/>
                      </w:r>
                      <w:r>
                        <w:rPr>
                          <w:sz w:val="36"/>
                          <w:lang w:val="lv-LV"/>
                        </w:rPr>
                        <w:t xml:space="preserve"> </w:t>
                      </w:r>
                      <w:r w:rsidRPr="00AA032E">
                        <w:rPr>
                          <w:lang w:val="lv-LV"/>
                        </w:rPr>
                        <w:t xml:space="preserve">Palīdzības sniegšanu būtiski ietekmē arī </w:t>
                      </w:r>
                      <w:r w:rsidRPr="00AA032E">
                        <w:rPr>
                          <w:b/>
                          <w:lang w:val="lv-LV"/>
                        </w:rPr>
                        <w:t>tālāku pakalpojumu pieejamība</w:t>
                      </w:r>
                      <w:r w:rsidRPr="00AA032E">
                        <w:rPr>
                          <w:lang w:val="lv-LV"/>
                        </w:rPr>
                        <w:t xml:space="preserve">. Speciālisti Liepājas gadījumā identificē vairāku atbalsta pakalpojumu iztrūkumu – pirmkārt, cietušiem Liepājā nav pieejams </w:t>
                      </w:r>
                      <w:r w:rsidRPr="00AA032E">
                        <w:rPr>
                          <w:b/>
                          <w:lang w:val="lv-LV"/>
                        </w:rPr>
                        <w:t>īslaicīgs</w:t>
                      </w:r>
                      <w:r w:rsidRPr="00AA032E">
                        <w:rPr>
                          <w:lang w:val="lv-LV"/>
                        </w:rPr>
                        <w:t xml:space="preserve"> </w:t>
                      </w:r>
                      <w:r w:rsidRPr="00AA032E">
                        <w:rPr>
                          <w:b/>
                          <w:lang w:val="lv-LV"/>
                        </w:rPr>
                        <w:t>drošais patvērum</w:t>
                      </w:r>
                      <w:r>
                        <w:rPr>
                          <w:b/>
                          <w:lang w:val="lv-LV"/>
                        </w:rPr>
                        <w:t>s</w:t>
                      </w:r>
                      <w:r w:rsidRPr="00AA032E">
                        <w:rPr>
                          <w:lang w:val="lv-LV"/>
                        </w:rPr>
                        <w:t xml:space="preserve">, kas nodrošinātu uzturēšanos, kamēr tiek saņemti rehabilitācijas pakalpojumi un risināta situācija. Otrkārt, nav pieejams </w:t>
                      </w:r>
                      <w:r w:rsidRPr="00AA032E">
                        <w:rPr>
                          <w:b/>
                          <w:lang w:val="lv-LV"/>
                        </w:rPr>
                        <w:t>ģimenes terapijas</w:t>
                      </w:r>
                      <w:r w:rsidRPr="00AA032E">
                        <w:rPr>
                          <w:lang w:val="lv-LV"/>
                        </w:rPr>
                        <w:t xml:space="preserve"> pakalpojums, kas ļautu efektīvāk strādāt ar vardarbībā cietušajiem un viņu ģimenēm. </w:t>
                      </w:r>
                    </w:p>
                    <w:p w14:paraId="0B6F48A9" w14:textId="26DBECD1" w:rsidR="00F02463" w:rsidRPr="00AA032E" w:rsidRDefault="00F02463" w:rsidP="00AA032E">
                      <w:pPr>
                        <w:jc w:val="both"/>
                        <w:rPr>
                          <w:lang w:val="lv-LV"/>
                        </w:rPr>
                      </w:pPr>
                      <w:r w:rsidRPr="00AA032E">
                        <w:rPr>
                          <w:lang w:val="lv-LV"/>
                        </w:rPr>
                        <w:t xml:space="preserve">Tāpat iztrūkst uz </w:t>
                      </w:r>
                      <w:r w:rsidRPr="00AA032E">
                        <w:rPr>
                          <w:b/>
                          <w:lang w:val="lv-LV"/>
                        </w:rPr>
                        <w:t>cietušo vajadzībām balstīti pakalpojumi</w:t>
                      </w:r>
                      <w:r w:rsidRPr="00AA032E">
                        <w:rPr>
                          <w:lang w:val="lv-LV"/>
                        </w:rPr>
                        <w:t>. Tāpat speciālistiem ir bažas, vai</w:t>
                      </w:r>
                      <w:r>
                        <w:rPr>
                          <w:lang w:val="lv-LV"/>
                        </w:rPr>
                        <w:t>,</w:t>
                      </w:r>
                      <w:r w:rsidRPr="00AA032E">
                        <w:rPr>
                          <w:lang w:val="lv-LV"/>
                        </w:rPr>
                        <w:t xml:space="preserve"> uzlabojot vardarbības gadījumu atpazīšanu un atbalstu, neveidosies rindas uz atbalsta pakalpojumiem. Jau patlaban tiek norādīts uz problēmām savlaicīga psihologa konsultāciju saņemšanā. Arī sociālais dienests norāda uz ierobežotu kapacitāti, ja risināmo gadījumu skaits pieaugtu. Liepājā ir vāji attīstīts potenciālo pakalpojumu piedāvātāju tīkls. Pirmkārt, pašvaldības līmenī vardarbības novēršana nav bijusi prioritāte, kas ietekmējusi resursu piešķiršanu jomai. Otrkārt, sadarbību ar nevalstisko sektoru un pakalpojumu sniedzējiem ierobežo birokrātiskais ietvars. Liepājā nav pakalpojumu deleģēšanas un iepirkšanas pieredzes, kā arī ir vājš pakalpojumu piedāvājums un speciālistu trūkums. Vienlaikus, speciālisti atzī</w:t>
                      </w:r>
                      <w:r w:rsidR="00CE3122">
                        <w:rPr>
                          <w:lang w:val="lv-LV"/>
                        </w:rPr>
                        <w:t>s</w:t>
                      </w:r>
                      <w:r w:rsidRPr="00AA032E">
                        <w:rPr>
                          <w:lang w:val="lv-LV"/>
                        </w:rPr>
                        <w:t xml:space="preserve">ts, ka </w:t>
                      </w:r>
                      <w:r w:rsidR="00CE3122">
                        <w:rPr>
                          <w:lang w:val="lv-LV"/>
                        </w:rPr>
                        <w:t>tas</w:t>
                      </w:r>
                      <w:r w:rsidRPr="00AA032E">
                        <w:rPr>
                          <w:lang w:val="lv-LV"/>
                        </w:rPr>
                        <w:t xml:space="preserve"> padziļina vardarbības problēmu un veicina tās tālāku attīstību, ietekmējot pilsētu arī ekonomiski.</w:t>
                      </w:r>
                    </w:p>
                    <w:p w14:paraId="0B6F48AA" w14:textId="77777777" w:rsidR="00F02463" w:rsidRPr="006D3B29" w:rsidRDefault="00F02463" w:rsidP="00AA032E">
                      <w:pPr>
                        <w:jc w:val="center"/>
                        <w:rPr>
                          <w:lang w:val="lv-LV"/>
                        </w:rPr>
                      </w:pPr>
                    </w:p>
                  </w:txbxContent>
                </v:textbox>
                <w10:wrap anchorx="margin"/>
              </v:roundrect>
            </w:pict>
          </mc:Fallback>
        </mc:AlternateContent>
      </w:r>
    </w:p>
    <w:p w14:paraId="0B6F46F5" w14:textId="77777777" w:rsidR="005A2987" w:rsidRDefault="005A2987" w:rsidP="005A2987">
      <w:pPr>
        <w:pStyle w:val="ListParagraph"/>
        <w:jc w:val="both"/>
        <w:rPr>
          <w:lang w:val="lv-LV"/>
        </w:rPr>
      </w:pPr>
    </w:p>
    <w:p w14:paraId="0B6F46F6" w14:textId="77777777" w:rsidR="00AA032E" w:rsidRDefault="00AA032E" w:rsidP="005A2987">
      <w:pPr>
        <w:pStyle w:val="ListParagraph"/>
        <w:jc w:val="both"/>
        <w:rPr>
          <w:lang w:val="lv-LV"/>
        </w:rPr>
      </w:pPr>
    </w:p>
    <w:p w14:paraId="0B6F46F7" w14:textId="77777777" w:rsidR="00AA032E" w:rsidRDefault="00AA032E" w:rsidP="005A2987">
      <w:pPr>
        <w:pStyle w:val="ListParagraph"/>
        <w:jc w:val="both"/>
        <w:rPr>
          <w:lang w:val="lv-LV"/>
        </w:rPr>
      </w:pPr>
    </w:p>
    <w:p w14:paraId="0B6F46F8" w14:textId="77777777" w:rsidR="00AA032E" w:rsidRDefault="00AA032E" w:rsidP="005A2987">
      <w:pPr>
        <w:pStyle w:val="ListParagraph"/>
        <w:jc w:val="both"/>
        <w:rPr>
          <w:lang w:val="lv-LV"/>
        </w:rPr>
      </w:pPr>
    </w:p>
    <w:p w14:paraId="0B6F46F9" w14:textId="77777777" w:rsidR="00AA032E" w:rsidRDefault="00AA032E" w:rsidP="005A2987">
      <w:pPr>
        <w:pStyle w:val="ListParagraph"/>
        <w:jc w:val="both"/>
        <w:rPr>
          <w:lang w:val="lv-LV"/>
        </w:rPr>
      </w:pPr>
    </w:p>
    <w:p w14:paraId="0B6F46FA" w14:textId="77777777" w:rsidR="00AA032E" w:rsidRDefault="00AA032E" w:rsidP="005A2987">
      <w:pPr>
        <w:pStyle w:val="ListParagraph"/>
        <w:jc w:val="both"/>
        <w:rPr>
          <w:lang w:val="lv-LV"/>
        </w:rPr>
      </w:pPr>
    </w:p>
    <w:p w14:paraId="0B6F46FB" w14:textId="77777777" w:rsidR="00AA032E" w:rsidRDefault="00AA032E" w:rsidP="005A2987">
      <w:pPr>
        <w:pStyle w:val="ListParagraph"/>
        <w:jc w:val="both"/>
        <w:rPr>
          <w:lang w:val="lv-LV"/>
        </w:rPr>
      </w:pPr>
    </w:p>
    <w:p w14:paraId="0B6F46FC" w14:textId="77777777" w:rsidR="00AA032E" w:rsidRDefault="00AA032E" w:rsidP="005A2987">
      <w:pPr>
        <w:pStyle w:val="ListParagraph"/>
        <w:jc w:val="both"/>
        <w:rPr>
          <w:lang w:val="lv-LV"/>
        </w:rPr>
      </w:pPr>
    </w:p>
    <w:p w14:paraId="0B6F46FD" w14:textId="77777777" w:rsidR="00AA032E" w:rsidRDefault="00AA032E" w:rsidP="005A2987">
      <w:pPr>
        <w:pStyle w:val="ListParagraph"/>
        <w:jc w:val="both"/>
        <w:rPr>
          <w:lang w:val="lv-LV"/>
        </w:rPr>
      </w:pPr>
    </w:p>
    <w:p w14:paraId="0B6F46FE" w14:textId="77777777" w:rsidR="00AA032E" w:rsidRDefault="00AA032E" w:rsidP="005A2987">
      <w:pPr>
        <w:pStyle w:val="ListParagraph"/>
        <w:jc w:val="both"/>
        <w:rPr>
          <w:lang w:val="lv-LV"/>
        </w:rPr>
      </w:pPr>
    </w:p>
    <w:p w14:paraId="0B6F46FF" w14:textId="77777777" w:rsidR="00AA032E" w:rsidRDefault="00AA032E" w:rsidP="005A2987">
      <w:pPr>
        <w:pStyle w:val="ListParagraph"/>
        <w:jc w:val="both"/>
        <w:rPr>
          <w:lang w:val="lv-LV"/>
        </w:rPr>
      </w:pPr>
    </w:p>
    <w:p w14:paraId="0B6F4700" w14:textId="77777777" w:rsidR="00AA032E" w:rsidRDefault="00AA032E" w:rsidP="005A2987">
      <w:pPr>
        <w:pStyle w:val="ListParagraph"/>
        <w:jc w:val="both"/>
        <w:rPr>
          <w:lang w:val="lv-LV"/>
        </w:rPr>
      </w:pPr>
    </w:p>
    <w:p w14:paraId="0B6F4701" w14:textId="77777777" w:rsidR="005A2987" w:rsidRDefault="005A2987" w:rsidP="005A2987">
      <w:pPr>
        <w:pStyle w:val="ListParagraph"/>
        <w:jc w:val="both"/>
        <w:rPr>
          <w:lang w:val="lv-LV"/>
        </w:rPr>
      </w:pPr>
    </w:p>
    <w:p w14:paraId="0B6F4702" w14:textId="77777777" w:rsidR="00AA032E" w:rsidRDefault="00AA032E" w:rsidP="005A2987">
      <w:pPr>
        <w:pStyle w:val="ListParagraph"/>
        <w:jc w:val="both"/>
        <w:rPr>
          <w:lang w:val="lv-LV"/>
        </w:rPr>
      </w:pPr>
    </w:p>
    <w:p w14:paraId="0B6F4703" w14:textId="77777777" w:rsidR="00AA032E" w:rsidRDefault="00AA032E" w:rsidP="005A2987">
      <w:pPr>
        <w:pStyle w:val="ListParagraph"/>
        <w:jc w:val="both"/>
        <w:rPr>
          <w:lang w:val="lv-LV"/>
        </w:rPr>
      </w:pPr>
    </w:p>
    <w:p w14:paraId="0B6F4704" w14:textId="77777777" w:rsidR="00AA032E" w:rsidRDefault="00AA032E" w:rsidP="005A2987">
      <w:pPr>
        <w:pStyle w:val="ListParagraph"/>
        <w:jc w:val="both"/>
        <w:rPr>
          <w:lang w:val="lv-LV"/>
        </w:rPr>
      </w:pPr>
    </w:p>
    <w:p w14:paraId="0B6F4705" w14:textId="77777777" w:rsidR="00AA032E" w:rsidRDefault="00AA032E" w:rsidP="005A2987">
      <w:pPr>
        <w:pStyle w:val="ListParagraph"/>
        <w:jc w:val="both"/>
        <w:rPr>
          <w:lang w:val="lv-LV"/>
        </w:rPr>
      </w:pPr>
    </w:p>
    <w:p w14:paraId="0B6F4706" w14:textId="77777777" w:rsidR="00AA032E" w:rsidRDefault="00AA032E" w:rsidP="005A2987">
      <w:pPr>
        <w:pStyle w:val="ListParagraph"/>
        <w:jc w:val="both"/>
        <w:rPr>
          <w:lang w:val="lv-LV"/>
        </w:rPr>
      </w:pPr>
    </w:p>
    <w:p w14:paraId="0B6F4707" w14:textId="77777777" w:rsidR="00AA032E" w:rsidRDefault="00AA032E" w:rsidP="005A2987">
      <w:pPr>
        <w:pStyle w:val="ListParagraph"/>
        <w:jc w:val="both"/>
        <w:rPr>
          <w:lang w:val="lv-LV"/>
        </w:rPr>
      </w:pPr>
    </w:p>
    <w:p w14:paraId="0B6F4708" w14:textId="77777777" w:rsidR="004B084A" w:rsidRDefault="004B084A" w:rsidP="008E286E">
      <w:pPr>
        <w:rPr>
          <w:rFonts w:asciiTheme="majorHAnsi" w:eastAsiaTheme="majorEastAsia" w:hAnsiTheme="majorHAnsi" w:cstheme="majorBidi"/>
          <w:b/>
          <w:bCs/>
          <w:smallCaps/>
          <w:color w:val="000000" w:themeColor="text1"/>
          <w:sz w:val="28"/>
          <w:szCs w:val="28"/>
          <w:lang w:val="lv-LV"/>
        </w:rPr>
      </w:pPr>
      <w:r w:rsidRPr="004B084A">
        <w:rPr>
          <w:rFonts w:asciiTheme="majorHAnsi" w:eastAsiaTheme="majorEastAsia" w:hAnsiTheme="majorHAnsi" w:cstheme="majorBidi"/>
          <w:b/>
          <w:bCs/>
          <w:smallCaps/>
          <w:noProof/>
          <w:color w:val="000000" w:themeColor="text1"/>
          <w:sz w:val="28"/>
          <w:szCs w:val="28"/>
          <w:lang w:eastAsia="en-GB"/>
        </w:rPr>
        <w:lastRenderedPageBreak/>
        <mc:AlternateContent>
          <mc:Choice Requires="wps">
            <w:drawing>
              <wp:anchor distT="0" distB="0" distL="114300" distR="114300" simplePos="0" relativeHeight="251658244" behindDoc="0" locked="0" layoutInCell="1" allowOverlap="1" wp14:anchorId="0B6F4888" wp14:editId="0B9A28DF">
                <wp:simplePos x="0" y="0"/>
                <wp:positionH relativeFrom="margin">
                  <wp:align>right</wp:align>
                </wp:positionH>
                <wp:positionV relativeFrom="paragraph">
                  <wp:posOffset>-246380</wp:posOffset>
                </wp:positionV>
                <wp:extent cx="5705475" cy="3274444"/>
                <wp:effectExtent l="38100" t="38100" r="123825" b="116840"/>
                <wp:wrapNone/>
                <wp:docPr id="27" name="Rounded Rectangle 27"/>
                <wp:cNvGraphicFramePr/>
                <a:graphic xmlns:a="http://schemas.openxmlformats.org/drawingml/2006/main">
                  <a:graphicData uri="http://schemas.microsoft.com/office/word/2010/wordprocessingShape">
                    <wps:wsp>
                      <wps:cNvSpPr/>
                      <wps:spPr>
                        <a:xfrm>
                          <a:off x="0" y="0"/>
                          <a:ext cx="5705475" cy="3274444"/>
                        </a:xfrm>
                        <a:prstGeom prst="roundRect">
                          <a:avLst/>
                        </a:prstGeom>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14:paraId="0B6F48AB" w14:textId="3651738E" w:rsidR="00F02463" w:rsidRPr="00AA032E" w:rsidRDefault="00F02463" w:rsidP="00AA032E">
                            <w:pPr>
                              <w:jc w:val="both"/>
                              <w:rPr>
                                <w:lang w:val="lv-LV"/>
                              </w:rPr>
                            </w:pPr>
                            <w:r w:rsidRPr="00AA032E">
                              <w:rPr>
                                <w:b/>
                                <w:sz w:val="36"/>
                                <w:lang w:val="lv-LV"/>
                              </w:rPr>
                              <w:sym w:font="Wingdings" w:char="F08F"/>
                            </w:r>
                            <w:r w:rsidRPr="00AA032E">
                              <w:rPr>
                                <w:b/>
                                <w:sz w:val="36"/>
                                <w:lang w:val="lv-LV"/>
                              </w:rPr>
                              <w:t xml:space="preserve"> </w:t>
                            </w:r>
                            <w:r w:rsidRPr="00AA032E">
                              <w:rPr>
                                <w:b/>
                                <w:lang w:val="lv-LV"/>
                              </w:rPr>
                              <w:t>Apmācības par vardarbības atpazīšanu un darbu ar vardarbībā cietušām personām</w:t>
                            </w:r>
                            <w:r w:rsidRPr="00AA032E">
                              <w:rPr>
                                <w:lang w:val="lv-LV"/>
                              </w:rPr>
                              <w:t xml:space="preserve"> joprojām tiek atzītas par nepietiekamām. Tāpat iesaistītajiem speciālistiem</w:t>
                            </w:r>
                            <w:r>
                              <w:rPr>
                                <w:lang w:val="lv-LV"/>
                              </w:rPr>
                              <w:t xml:space="preserve"> nav skaidrs </w:t>
                            </w:r>
                            <w:r w:rsidRPr="00AA032E">
                              <w:rPr>
                                <w:lang w:val="lv-LV"/>
                              </w:rPr>
                              <w:t>secīgas rīcības algoritms un sadarbība vardarbības gadījumā .</w:t>
                            </w:r>
                          </w:p>
                          <w:p w14:paraId="0B6F48AC" w14:textId="7AF36DB8" w:rsidR="00F02463" w:rsidRPr="00AA032E" w:rsidRDefault="00F02463" w:rsidP="00AA032E">
                            <w:pPr>
                              <w:jc w:val="both"/>
                              <w:rPr>
                                <w:lang w:val="lv-LV"/>
                              </w:rPr>
                            </w:pPr>
                            <w:r w:rsidRPr="00AA032E">
                              <w:rPr>
                                <w:lang w:val="lv-LV"/>
                              </w:rPr>
                              <w:t>Pirmkārt, neskatoties uz labu informācijas apriti, iesaistītajās institūcijās nav vienotas izpratnes par normatīvo aktu interpretāciju. Viens no piemēriem ir</w:t>
                            </w:r>
                            <w:r w:rsidRPr="00AA032E" w:rsidDel="00087312">
                              <w:rPr>
                                <w:lang w:val="lv-LV"/>
                              </w:rPr>
                              <w:t xml:space="preserve"> pagaidu</w:t>
                            </w:r>
                            <w:r w:rsidRPr="00AA032E">
                              <w:rPr>
                                <w:lang w:val="lv-LV"/>
                              </w:rPr>
                              <w:t xml:space="preserve"> </w:t>
                            </w:r>
                            <w:r>
                              <w:rPr>
                                <w:lang w:val="lv-LV"/>
                              </w:rPr>
                              <w:t xml:space="preserve">policijas lēmuma par </w:t>
                            </w:r>
                            <w:r w:rsidRPr="00AA032E">
                              <w:rPr>
                                <w:lang w:val="lv-LV"/>
                              </w:rPr>
                              <w:t>nošķiršan</w:t>
                            </w:r>
                            <w:r>
                              <w:rPr>
                                <w:lang w:val="lv-LV"/>
                              </w:rPr>
                              <w:t>u un tiesas lēmuma par pagaidu aizsardzību</w:t>
                            </w:r>
                            <w:r w:rsidRPr="00AA032E">
                              <w:rPr>
                                <w:lang w:val="lv-LV"/>
                              </w:rPr>
                              <w:t xml:space="preserve"> piemērošan</w:t>
                            </w:r>
                            <w:r w:rsidR="00CE3122">
                              <w:rPr>
                                <w:lang w:val="lv-LV"/>
                              </w:rPr>
                              <w:t>u</w:t>
                            </w:r>
                            <w:r w:rsidRPr="00AA032E">
                              <w:rPr>
                                <w:lang w:val="lv-LV"/>
                              </w:rPr>
                              <w:t>.</w:t>
                            </w:r>
                            <w:r>
                              <w:rPr>
                                <w:lang w:val="lv-LV"/>
                              </w:rPr>
                              <w:t xml:space="preserve"> </w:t>
                            </w:r>
                          </w:p>
                          <w:p w14:paraId="0B6F48AD" w14:textId="3AC0385A" w:rsidR="00F02463" w:rsidRPr="00AA032E" w:rsidRDefault="00F02463" w:rsidP="00AA032E">
                            <w:pPr>
                              <w:jc w:val="both"/>
                              <w:rPr>
                                <w:lang w:val="lv-LV"/>
                              </w:rPr>
                            </w:pPr>
                            <w:r w:rsidRPr="00AA032E">
                              <w:rPr>
                                <w:lang w:val="lv-LV"/>
                              </w:rPr>
                              <w:t xml:space="preserve">Otrkārt, palīdzības sniegšanas sistēmā ir pārrāvumi, kas samazina tās efektivitāti – izpildes nodrošināšana cietušā drošībai, neskaidras institūciju kompetenču robežas. Speciālistiem trūkst zināšanu par gadījuma identificēšanu, nodarījuma fiksēšanu, sarunas vadīšanu ar klientu. Šis problēmas skar arī klientu – personas, </w:t>
                            </w:r>
                            <w:r>
                              <w:rPr>
                                <w:lang w:val="lv-LV"/>
                              </w:rPr>
                              <w:t>kurām</w:t>
                            </w:r>
                            <w:r w:rsidRPr="00AA032E">
                              <w:rPr>
                                <w:lang w:val="lv-LV"/>
                              </w:rPr>
                              <w:t xml:space="preserve"> nepieciešama palīdzība</w:t>
                            </w:r>
                            <w:r>
                              <w:rPr>
                                <w:lang w:val="lv-LV"/>
                              </w:rPr>
                              <w:t>,</w:t>
                            </w:r>
                            <w:r w:rsidRPr="00AA032E">
                              <w:rPr>
                                <w:lang w:val="lv-LV"/>
                              </w:rPr>
                              <w:t xml:space="preserve"> nesaņem vienotu un pilnīgu informāciju par turpmāko procesu un palīdzības iespējām. Nerisinot šo problēmu, klientam zūd ticība iespējai situāciju mainīt, palīdzība tiek sniegta novēloti vai arī klienti no tās atsakās.</w:t>
                            </w:r>
                          </w:p>
                          <w:p w14:paraId="0B6F48AE" w14:textId="77777777" w:rsidR="00F02463" w:rsidRPr="006D3B29" w:rsidRDefault="00F02463" w:rsidP="00AA032E">
                            <w:pPr>
                              <w:jc w:val="center"/>
                              <w:rPr>
                                <w:lang w:val="lv-LV"/>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6F4888" id="Rounded Rectangle 27" o:spid="_x0000_s1030" style="position:absolute;margin-left:398.05pt;margin-top:-19.4pt;width:449.25pt;height:257.85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" fillcolor="white [3201]" strokecolor="#70ad47 [3209]" strokeweight="1pt">
                <v:stroke joinstyle="miter"/>
                <v:shadow on="t" color="black" opacity="26214f" origin="-.5,-.5" offset=".74836mm,.74836mm"/>
                <v:textbox>
                  <w:txbxContent>
                    <w:p w14:paraId="0B6F48AB" w14:textId="3651738E" w:rsidR="00F02463" w:rsidRPr="00AA032E" w:rsidRDefault="00F02463" w:rsidP="00AA032E">
                      <w:pPr>
                        <w:jc w:val="both"/>
                        <w:rPr>
                          <w:lang w:val="lv-LV"/>
                        </w:rPr>
                      </w:pPr>
                      <w:r w:rsidRPr="00AA032E">
                        <w:rPr>
                          <w:b/>
                          <w:sz w:val="36"/>
                          <w:lang w:val="lv-LV"/>
                        </w:rPr>
                        <w:sym w:font="Wingdings" w:char="F08F"/>
                      </w:r>
                      <w:r w:rsidRPr="00AA032E">
                        <w:rPr>
                          <w:b/>
                          <w:sz w:val="36"/>
                          <w:lang w:val="lv-LV"/>
                        </w:rPr>
                        <w:t xml:space="preserve"> </w:t>
                      </w:r>
                      <w:r w:rsidRPr="00AA032E">
                        <w:rPr>
                          <w:b/>
                          <w:lang w:val="lv-LV"/>
                        </w:rPr>
                        <w:t>Apmācības par vardarbības atpazīšanu un darbu ar vardarbībā cietušām personām</w:t>
                      </w:r>
                      <w:r w:rsidRPr="00AA032E">
                        <w:rPr>
                          <w:lang w:val="lv-LV"/>
                        </w:rPr>
                        <w:t xml:space="preserve"> joprojām tiek atzītas par nepietiekamām. Tāpat iesaistītajiem speciālistiem</w:t>
                      </w:r>
                      <w:r>
                        <w:rPr>
                          <w:lang w:val="lv-LV"/>
                        </w:rPr>
                        <w:t xml:space="preserve"> nav skaidrs </w:t>
                      </w:r>
                      <w:r w:rsidRPr="00AA032E">
                        <w:rPr>
                          <w:lang w:val="lv-LV"/>
                        </w:rPr>
                        <w:t>secīgas rīcības algoritms un sadarbība vardarbības gadījumā .</w:t>
                      </w:r>
                    </w:p>
                    <w:p w14:paraId="0B6F48AC" w14:textId="7AF36DB8" w:rsidR="00F02463" w:rsidRPr="00AA032E" w:rsidRDefault="00F02463" w:rsidP="00AA032E">
                      <w:pPr>
                        <w:jc w:val="both"/>
                        <w:rPr>
                          <w:lang w:val="lv-LV"/>
                        </w:rPr>
                      </w:pPr>
                      <w:r w:rsidRPr="00AA032E">
                        <w:rPr>
                          <w:lang w:val="lv-LV"/>
                        </w:rPr>
                        <w:t>Pirmkārt, neskatoties uz labu informācijas apriti, iesaistītajās institūcijās nav vienotas izpratnes par normatīvo aktu interpretāciju. Viens no piemēriem ir</w:t>
                      </w:r>
                      <w:r w:rsidRPr="00AA032E" w:rsidDel="00087312">
                        <w:rPr>
                          <w:lang w:val="lv-LV"/>
                        </w:rPr>
                        <w:t xml:space="preserve"> pagaidu</w:t>
                      </w:r>
                      <w:r w:rsidRPr="00AA032E">
                        <w:rPr>
                          <w:lang w:val="lv-LV"/>
                        </w:rPr>
                        <w:t xml:space="preserve"> </w:t>
                      </w:r>
                      <w:r>
                        <w:rPr>
                          <w:lang w:val="lv-LV"/>
                        </w:rPr>
                        <w:t xml:space="preserve">policijas lēmuma par </w:t>
                      </w:r>
                      <w:r w:rsidRPr="00AA032E">
                        <w:rPr>
                          <w:lang w:val="lv-LV"/>
                        </w:rPr>
                        <w:t>nošķiršan</w:t>
                      </w:r>
                      <w:r>
                        <w:rPr>
                          <w:lang w:val="lv-LV"/>
                        </w:rPr>
                        <w:t>u un tiesas lēmuma par pagaidu aizsardzību</w:t>
                      </w:r>
                      <w:r w:rsidRPr="00AA032E">
                        <w:rPr>
                          <w:lang w:val="lv-LV"/>
                        </w:rPr>
                        <w:t xml:space="preserve"> piemērošan</w:t>
                      </w:r>
                      <w:r w:rsidR="00CE3122">
                        <w:rPr>
                          <w:lang w:val="lv-LV"/>
                        </w:rPr>
                        <w:t>u</w:t>
                      </w:r>
                      <w:r w:rsidRPr="00AA032E">
                        <w:rPr>
                          <w:lang w:val="lv-LV"/>
                        </w:rPr>
                        <w:t>.</w:t>
                      </w:r>
                      <w:r>
                        <w:rPr>
                          <w:lang w:val="lv-LV"/>
                        </w:rPr>
                        <w:t xml:space="preserve"> </w:t>
                      </w:r>
                    </w:p>
                    <w:p w14:paraId="0B6F48AD" w14:textId="3AC0385A" w:rsidR="00F02463" w:rsidRPr="00AA032E" w:rsidRDefault="00F02463" w:rsidP="00AA032E">
                      <w:pPr>
                        <w:jc w:val="both"/>
                        <w:rPr>
                          <w:lang w:val="lv-LV"/>
                        </w:rPr>
                      </w:pPr>
                      <w:r w:rsidRPr="00AA032E">
                        <w:rPr>
                          <w:lang w:val="lv-LV"/>
                        </w:rPr>
                        <w:t xml:space="preserve">Otrkārt, palīdzības sniegšanas sistēmā ir pārrāvumi, kas samazina tās efektivitāti – izpildes nodrošināšana cietušā drošībai, neskaidras institūciju kompetenču robežas. Speciālistiem trūkst zināšanu par gadījuma identificēšanu, nodarījuma fiksēšanu, sarunas vadīšanu ar klientu. Šis problēmas skar arī klientu – personas, </w:t>
                      </w:r>
                      <w:r>
                        <w:rPr>
                          <w:lang w:val="lv-LV"/>
                        </w:rPr>
                        <w:t>kurām</w:t>
                      </w:r>
                      <w:r w:rsidRPr="00AA032E">
                        <w:rPr>
                          <w:lang w:val="lv-LV"/>
                        </w:rPr>
                        <w:t xml:space="preserve"> nepieciešama palīdzība</w:t>
                      </w:r>
                      <w:r>
                        <w:rPr>
                          <w:lang w:val="lv-LV"/>
                        </w:rPr>
                        <w:t>,</w:t>
                      </w:r>
                      <w:r w:rsidRPr="00AA032E">
                        <w:rPr>
                          <w:lang w:val="lv-LV"/>
                        </w:rPr>
                        <w:t xml:space="preserve"> nesaņem vienotu un pilnīgu informāciju par turpmāko procesu un palīdzības iespējām. Nerisinot šo problēmu, klientam zūd ticība iespējai situāciju mainīt, palīdzība tiek sniegta novēloti vai arī klienti no tās atsakās.</w:t>
                      </w:r>
                    </w:p>
                    <w:p w14:paraId="0B6F48AE" w14:textId="77777777" w:rsidR="00F02463" w:rsidRPr="006D3B29" w:rsidRDefault="00F02463" w:rsidP="00AA032E">
                      <w:pPr>
                        <w:jc w:val="center"/>
                        <w:rPr>
                          <w:lang w:val="lv-LV"/>
                        </w:rPr>
                      </w:pPr>
                    </w:p>
                  </w:txbxContent>
                </v:textbox>
                <w10:wrap anchorx="margin"/>
              </v:roundrect>
            </w:pict>
          </mc:Fallback>
        </mc:AlternateContent>
      </w:r>
    </w:p>
    <w:p w14:paraId="0B6F4709" w14:textId="77777777" w:rsidR="004B084A" w:rsidRDefault="004B084A" w:rsidP="008E286E">
      <w:pPr>
        <w:rPr>
          <w:rFonts w:asciiTheme="majorHAnsi" w:eastAsiaTheme="majorEastAsia" w:hAnsiTheme="majorHAnsi" w:cstheme="majorBidi"/>
          <w:b/>
          <w:bCs/>
          <w:smallCaps/>
          <w:color w:val="000000" w:themeColor="text1"/>
          <w:sz w:val="28"/>
          <w:szCs w:val="28"/>
          <w:lang w:val="lv-LV"/>
        </w:rPr>
      </w:pPr>
    </w:p>
    <w:p w14:paraId="0B6F470A" w14:textId="77777777" w:rsidR="004B084A" w:rsidRDefault="004B084A" w:rsidP="008E286E">
      <w:pPr>
        <w:rPr>
          <w:rFonts w:asciiTheme="majorHAnsi" w:eastAsiaTheme="majorEastAsia" w:hAnsiTheme="majorHAnsi" w:cstheme="majorBidi"/>
          <w:b/>
          <w:bCs/>
          <w:smallCaps/>
          <w:color w:val="000000" w:themeColor="text1"/>
          <w:sz w:val="28"/>
          <w:szCs w:val="28"/>
          <w:lang w:val="lv-LV"/>
        </w:rPr>
      </w:pPr>
    </w:p>
    <w:p w14:paraId="0B6F470B" w14:textId="77777777" w:rsidR="00AA032E" w:rsidRDefault="00AA032E" w:rsidP="008E286E">
      <w:pPr>
        <w:rPr>
          <w:rFonts w:asciiTheme="majorHAnsi" w:eastAsiaTheme="majorEastAsia" w:hAnsiTheme="majorHAnsi" w:cstheme="majorBidi"/>
          <w:b/>
          <w:bCs/>
          <w:smallCaps/>
          <w:color w:val="000000" w:themeColor="text1"/>
          <w:sz w:val="28"/>
          <w:szCs w:val="28"/>
          <w:lang w:val="lv-LV"/>
        </w:rPr>
      </w:pPr>
    </w:p>
    <w:p w14:paraId="0B6F470C" w14:textId="77777777" w:rsidR="004B084A" w:rsidRDefault="004B084A" w:rsidP="008E286E">
      <w:pPr>
        <w:rPr>
          <w:rFonts w:asciiTheme="majorHAnsi" w:eastAsiaTheme="majorEastAsia" w:hAnsiTheme="majorHAnsi" w:cstheme="majorBidi"/>
          <w:b/>
          <w:bCs/>
          <w:smallCaps/>
          <w:color w:val="000000" w:themeColor="text1"/>
          <w:sz w:val="28"/>
          <w:szCs w:val="28"/>
          <w:lang w:val="lv-LV"/>
        </w:rPr>
      </w:pPr>
    </w:p>
    <w:p w14:paraId="0B6F470D" w14:textId="77777777" w:rsidR="004B084A" w:rsidRDefault="004B084A" w:rsidP="008E286E">
      <w:pPr>
        <w:rPr>
          <w:rFonts w:asciiTheme="majorHAnsi" w:eastAsiaTheme="majorEastAsia" w:hAnsiTheme="majorHAnsi" w:cstheme="majorBidi"/>
          <w:b/>
          <w:bCs/>
          <w:smallCaps/>
          <w:color w:val="000000" w:themeColor="text1"/>
          <w:sz w:val="28"/>
          <w:szCs w:val="28"/>
          <w:lang w:val="lv-LV"/>
        </w:rPr>
      </w:pPr>
    </w:p>
    <w:p w14:paraId="0B6F470E" w14:textId="77777777" w:rsidR="004B084A" w:rsidRDefault="004B084A" w:rsidP="008E286E">
      <w:pPr>
        <w:rPr>
          <w:rFonts w:asciiTheme="majorHAnsi" w:eastAsiaTheme="majorEastAsia" w:hAnsiTheme="majorHAnsi" w:cstheme="majorBidi"/>
          <w:b/>
          <w:bCs/>
          <w:smallCaps/>
          <w:color w:val="000000" w:themeColor="text1"/>
          <w:sz w:val="28"/>
          <w:szCs w:val="28"/>
          <w:lang w:val="lv-LV"/>
        </w:rPr>
      </w:pPr>
    </w:p>
    <w:p w14:paraId="0B6F470F" w14:textId="77777777" w:rsidR="004B084A" w:rsidRDefault="004B084A" w:rsidP="008E286E">
      <w:pPr>
        <w:rPr>
          <w:rFonts w:asciiTheme="majorHAnsi" w:eastAsiaTheme="majorEastAsia" w:hAnsiTheme="majorHAnsi" w:cstheme="majorBidi"/>
          <w:b/>
          <w:bCs/>
          <w:smallCaps/>
          <w:color w:val="000000" w:themeColor="text1"/>
          <w:sz w:val="28"/>
          <w:szCs w:val="28"/>
          <w:lang w:val="lv-LV"/>
        </w:rPr>
      </w:pPr>
    </w:p>
    <w:p w14:paraId="0B6F4710" w14:textId="77777777" w:rsidR="004B084A" w:rsidRDefault="004B084A" w:rsidP="008E286E">
      <w:pPr>
        <w:rPr>
          <w:rFonts w:asciiTheme="majorHAnsi" w:eastAsiaTheme="majorEastAsia" w:hAnsiTheme="majorHAnsi" w:cstheme="majorBidi"/>
          <w:b/>
          <w:bCs/>
          <w:smallCaps/>
          <w:color w:val="000000" w:themeColor="text1"/>
          <w:sz w:val="28"/>
          <w:szCs w:val="28"/>
          <w:lang w:val="lv-LV"/>
        </w:rPr>
      </w:pPr>
    </w:p>
    <w:p w14:paraId="0B6F4711" w14:textId="77777777" w:rsidR="004B084A" w:rsidRPr="004B084A" w:rsidRDefault="004B084A" w:rsidP="008E286E">
      <w:pPr>
        <w:rPr>
          <w:rFonts w:asciiTheme="majorHAnsi" w:eastAsiaTheme="majorEastAsia" w:hAnsiTheme="majorHAnsi" w:cstheme="majorBidi"/>
          <w:b/>
          <w:bCs/>
          <w:smallCaps/>
          <w:color w:val="000000" w:themeColor="text1"/>
          <w:sz w:val="28"/>
          <w:szCs w:val="28"/>
          <w:lang w:val="lv-LV"/>
        </w:rPr>
      </w:pPr>
    </w:p>
    <w:p w14:paraId="0B6F4712" w14:textId="77777777" w:rsidR="005A2987" w:rsidRDefault="005A2987" w:rsidP="005A2987">
      <w:pPr>
        <w:pStyle w:val="Heading2"/>
        <w:jc w:val="both"/>
        <w:rPr>
          <w:lang w:val="lv-LV"/>
        </w:rPr>
      </w:pPr>
      <w:bookmarkStart w:id="4" w:name="_Toc88600876"/>
      <w:r w:rsidRPr="006374C6">
        <w:rPr>
          <w:lang w:val="lv-LV"/>
        </w:rPr>
        <w:t>Starpinstitucionālā sadarbība</w:t>
      </w:r>
      <w:bookmarkEnd w:id="4"/>
    </w:p>
    <w:p w14:paraId="0B6F4713" w14:textId="08DCD5A7" w:rsidR="005A2987" w:rsidRPr="006374C6" w:rsidRDefault="005A2987" w:rsidP="005A2987">
      <w:pPr>
        <w:jc w:val="both"/>
        <w:rPr>
          <w:lang w:val="lv-LV"/>
        </w:rPr>
      </w:pPr>
      <w:r w:rsidRPr="006374C6">
        <w:rPr>
          <w:lang w:val="lv-LV"/>
        </w:rPr>
        <w:t>Starpinstitucionālā sadarbība Liepāj</w:t>
      </w:r>
      <w:r w:rsidR="00D97FB5">
        <w:rPr>
          <w:lang w:val="lv-LV"/>
        </w:rPr>
        <w:t>as pilsētā</w:t>
      </w:r>
      <w:r w:rsidRPr="006374C6">
        <w:rPr>
          <w:lang w:val="lv-LV"/>
        </w:rPr>
        <w:t xml:space="preserve"> </w:t>
      </w:r>
      <w:r w:rsidR="002810FC">
        <w:rPr>
          <w:lang w:val="lv-LV"/>
        </w:rPr>
        <w:t xml:space="preserve">kopumā vērtēta kā laba. </w:t>
      </w:r>
      <w:r w:rsidRPr="006374C6">
        <w:rPr>
          <w:lang w:val="lv-LV"/>
        </w:rPr>
        <w:t xml:space="preserve">Kā būtiskākā problēma sadarbībā minēta datu apmaiņa ar atsevišķiem sadarbības partneriem. Lēna informācijas apmaiņa ir saziņā </w:t>
      </w:r>
      <w:r w:rsidR="00D848A0">
        <w:rPr>
          <w:lang w:val="lv-LV"/>
        </w:rPr>
        <w:t>ar veselības aprūpes iestādēm,</w:t>
      </w:r>
      <w:r w:rsidRPr="006374C6">
        <w:rPr>
          <w:lang w:val="lv-LV"/>
        </w:rPr>
        <w:t xml:space="preserve"> īpaši ģimenes ārstiem. </w:t>
      </w:r>
      <w:r w:rsidR="0012270C">
        <w:rPr>
          <w:lang w:val="lv-LV"/>
        </w:rPr>
        <w:t>Savukārt pilsētas slimnīca</w:t>
      </w:r>
      <w:r w:rsidR="00D848A0">
        <w:rPr>
          <w:lang w:val="lv-LV"/>
        </w:rPr>
        <w:t xml:space="preserve"> ir aktīv</w:t>
      </w:r>
      <w:r w:rsidR="0012270C">
        <w:rPr>
          <w:lang w:val="lv-LV"/>
        </w:rPr>
        <w:t>a</w:t>
      </w:r>
      <w:r w:rsidR="00D848A0">
        <w:rPr>
          <w:lang w:val="lv-LV"/>
        </w:rPr>
        <w:t xml:space="preserve"> saziņā ar Sociālo dienestu. </w:t>
      </w:r>
      <w:r w:rsidRPr="006374C6">
        <w:rPr>
          <w:lang w:val="lv-LV"/>
        </w:rPr>
        <w:t xml:space="preserve">Ja pašvaldības institūcijas un Valsts policija izmanto e-parakstu informācijas raitākai apritei, tad ģimenes ārsti šādu informāciju saņem un </w:t>
      </w:r>
      <w:proofErr w:type="spellStart"/>
      <w:r w:rsidRPr="006374C6">
        <w:rPr>
          <w:lang w:val="lv-LV"/>
        </w:rPr>
        <w:t>izsūta</w:t>
      </w:r>
      <w:proofErr w:type="spellEnd"/>
      <w:r w:rsidRPr="006374C6">
        <w:rPr>
          <w:lang w:val="lv-LV"/>
        </w:rPr>
        <w:t xml:space="preserve"> papīra formā. Sadarbību kavē arī lēna dokumentu aprite starp Valsts policiju un izglītības iestādēm. Šo sadarbību apgrūtina arī vēla ziņošana vai neziņošana par visiem gadī</w:t>
      </w:r>
      <w:r w:rsidR="00D848A0">
        <w:rPr>
          <w:lang w:val="lv-LV"/>
        </w:rPr>
        <w:t xml:space="preserve">jumiem no izglītības iestādēm. </w:t>
      </w:r>
      <w:r w:rsidR="00D97FB5">
        <w:rPr>
          <w:lang w:val="lv-LV"/>
        </w:rPr>
        <w:t>A</w:t>
      </w:r>
      <w:r w:rsidR="00D97FB5" w:rsidRPr="006374C6">
        <w:rPr>
          <w:lang w:val="lv-LV"/>
        </w:rPr>
        <w:t xml:space="preserve">rī Sociālais dienests </w:t>
      </w:r>
      <w:r w:rsidR="00D97FB5">
        <w:rPr>
          <w:lang w:val="lv-LV"/>
        </w:rPr>
        <w:t>norāda uz</w:t>
      </w:r>
      <w:r w:rsidRPr="006374C6">
        <w:rPr>
          <w:lang w:val="lv-LV"/>
        </w:rPr>
        <w:t xml:space="preserve"> ziņošanas problēmām no izglītības iestādēm. Labāka sadarbība izglītības iestādēm ir ar Pašvaldības policiju, taču ne visās skolās ir izveidots pašvaldības policijas postenis, kas šo sadarbību padara efektīvu.</w:t>
      </w:r>
      <w:r w:rsidR="00047C6F">
        <w:rPr>
          <w:lang w:val="lv-LV"/>
        </w:rPr>
        <w:t xml:space="preserve"> Tāpat skolas nereti mēģina izmantot Pašvaldības policijas izsaukumus kā bērnu disciplinēšanas metodi.  </w:t>
      </w:r>
    </w:p>
    <w:p w14:paraId="0B6F4714" w14:textId="77777777" w:rsidR="005A2987" w:rsidRDefault="005A2987" w:rsidP="005A2987">
      <w:pPr>
        <w:jc w:val="both"/>
        <w:rPr>
          <w:lang w:val="lv-LV"/>
        </w:rPr>
      </w:pPr>
      <w:r w:rsidRPr="006374C6">
        <w:rPr>
          <w:lang w:val="lv-LV"/>
        </w:rPr>
        <w:t>Institucionāla rakstura saziņas efektivitātes ierobežojumus patlaban izjūt Valsts un Pašvaldības policija – lai arī saziņa starp iestādēm kopumā ir laba, vienots notikumu žurnāls to ievērojami uzlabotu. Problemātiska informācijas apmaiņa pašvaldības iestādēm patlaban ir ar pakalpojumu sniedzējiem no nevalstisko organizāciju sektora. Pirmkārt, pakalpojumu deleģēšana nevalstiskajam sektoram ir vāji attīstīta. Otrkārt, nav vienotas izpratnes un mehānisma personas datu nodošanai pašvaldības institūcijām un Valsts policijai par pakalpojuma saņēmējiem gan no, gan uz nevalstisko sektoru.</w:t>
      </w:r>
    </w:p>
    <w:p w14:paraId="0B6F4715" w14:textId="49366F5F" w:rsidR="003F424A" w:rsidRDefault="00D848A0" w:rsidP="005A2987">
      <w:pPr>
        <w:jc w:val="both"/>
        <w:rPr>
          <w:lang w:val="lv-LV"/>
        </w:rPr>
      </w:pPr>
      <w:r>
        <w:rPr>
          <w:lang w:val="lv-LV"/>
        </w:rPr>
        <w:t xml:space="preserve">Tāpat </w:t>
      </w:r>
      <w:r w:rsidR="00E86B85">
        <w:rPr>
          <w:lang w:val="lv-LV"/>
        </w:rPr>
        <w:t>informācijas saturs par klientu bieži iesaistītām institūcijām pārklājas un tiek ievākts vairākkārt, tādejādi radot nevajadzīgu institucionālo slogu un apgrūtinājumu klientam. Dažādu jomu speciālisti arī norāda, ka</w:t>
      </w:r>
      <w:r w:rsidR="00D97FB5">
        <w:rPr>
          <w:lang w:val="lv-LV"/>
        </w:rPr>
        <w:t>,</w:t>
      </w:r>
      <w:r w:rsidR="00E86B85">
        <w:rPr>
          <w:lang w:val="lv-LV"/>
        </w:rPr>
        <w:t xml:space="preserve"> strādājot ar vieniem un tiem pašiem klientiem</w:t>
      </w:r>
      <w:r w:rsidR="00D97FB5">
        <w:rPr>
          <w:lang w:val="lv-LV"/>
        </w:rPr>
        <w:t>,</w:t>
      </w:r>
      <w:r w:rsidR="00E86B85">
        <w:rPr>
          <w:lang w:val="lv-LV"/>
        </w:rPr>
        <w:t xml:space="preserve"> nav iespējams izsekot šo klientu lietu gaitai </w:t>
      </w:r>
      <w:r w:rsidR="00047C6F">
        <w:rPr>
          <w:lang w:val="lv-LV"/>
        </w:rPr>
        <w:t xml:space="preserve">kompleksi. </w:t>
      </w:r>
    </w:p>
    <w:p w14:paraId="0B6F4716" w14:textId="77777777" w:rsidR="003F424A" w:rsidRDefault="003F424A" w:rsidP="003F424A">
      <w:pPr>
        <w:rPr>
          <w:lang w:val="lv-LV"/>
        </w:rPr>
      </w:pPr>
      <w:r>
        <w:rPr>
          <w:lang w:val="lv-LV"/>
        </w:rPr>
        <w:br w:type="page"/>
      </w:r>
    </w:p>
    <w:p w14:paraId="0B6F4717" w14:textId="1AFD172D" w:rsidR="00647890" w:rsidRPr="0011408C" w:rsidRDefault="003A1A7A" w:rsidP="00647890">
      <w:pPr>
        <w:pStyle w:val="Heading1"/>
        <w:jc w:val="both"/>
        <w:rPr>
          <w:lang w:val="lv-LV"/>
        </w:rPr>
      </w:pPr>
      <w:bookmarkStart w:id="5" w:name="_Toc88600877"/>
      <w:r>
        <w:rPr>
          <w:lang w:val="lv-LV"/>
        </w:rPr>
        <w:lastRenderedPageBreak/>
        <w:t>KĀDI BŪS PLĀNA IEGUVUMI?</w:t>
      </w:r>
      <w:bookmarkEnd w:id="5"/>
    </w:p>
    <w:p w14:paraId="0B6F4718" w14:textId="77777777" w:rsidR="004B084A" w:rsidRDefault="004B084A" w:rsidP="00647890">
      <w:pPr>
        <w:spacing w:after="120"/>
        <w:rPr>
          <w:lang w:val="lv-LV"/>
        </w:rPr>
        <w:sectPr w:rsidR="004B084A" w:rsidSect="00F16400">
          <w:footerReference w:type="default" r:id="rId30"/>
          <w:type w:val="continuous"/>
          <w:pgSz w:w="11906" w:h="16838"/>
          <w:pgMar w:top="1440" w:right="991" w:bottom="1440" w:left="1440" w:header="708" w:footer="708" w:gutter="0"/>
          <w:cols w:space="708"/>
          <w:titlePg/>
          <w:docGrid w:linePitch="360"/>
        </w:sectPr>
      </w:pPr>
    </w:p>
    <w:p w14:paraId="0B6F4719" w14:textId="77777777" w:rsidR="004B084A" w:rsidRDefault="004B084A" w:rsidP="00647890">
      <w:pPr>
        <w:spacing w:after="120"/>
        <w:rPr>
          <w:lang w:val="lv-LV"/>
        </w:rPr>
      </w:pPr>
    </w:p>
    <w:p w14:paraId="0B6F471A" w14:textId="77777777" w:rsidR="007A774A" w:rsidRDefault="003A14E7" w:rsidP="007A774A">
      <w:pPr>
        <w:jc w:val="both"/>
        <w:rPr>
          <w:rFonts w:cstheme="minorHAnsi"/>
          <w:sz w:val="28"/>
          <w:lang w:val="lv-LV"/>
        </w:rPr>
      </w:pPr>
      <w:r>
        <w:rPr>
          <w:rFonts w:cstheme="minorHAnsi"/>
          <w:noProof/>
          <w:sz w:val="28"/>
          <w:lang w:eastAsia="en-GB"/>
        </w:rPr>
        <mc:AlternateContent>
          <mc:Choice Requires="wps">
            <w:drawing>
              <wp:anchor distT="0" distB="0" distL="114300" distR="114300" simplePos="0" relativeHeight="251658246" behindDoc="0" locked="0" layoutInCell="1" allowOverlap="1" wp14:anchorId="0B6F488A" wp14:editId="0B6F488B">
                <wp:simplePos x="0" y="0"/>
                <wp:positionH relativeFrom="margin">
                  <wp:posOffset>2151380</wp:posOffset>
                </wp:positionH>
                <wp:positionV relativeFrom="paragraph">
                  <wp:posOffset>11430</wp:posOffset>
                </wp:positionV>
                <wp:extent cx="1666875" cy="2181225"/>
                <wp:effectExtent l="0" t="0" r="28575" b="28575"/>
                <wp:wrapNone/>
                <wp:docPr id="34" name="Rectangle 34"/>
                <wp:cNvGraphicFramePr/>
                <a:graphic xmlns:a="http://schemas.openxmlformats.org/drawingml/2006/main">
                  <a:graphicData uri="http://schemas.microsoft.com/office/word/2010/wordprocessingShape">
                    <wps:wsp>
                      <wps:cNvSpPr/>
                      <wps:spPr>
                        <a:xfrm>
                          <a:off x="0" y="0"/>
                          <a:ext cx="1666875" cy="2181225"/>
                        </a:xfrm>
                        <a:prstGeom prst="rect">
                          <a:avLst/>
                        </a:prstGeom>
                        <a:ln/>
                      </wps:spPr>
                      <wps:style>
                        <a:lnRef idx="1">
                          <a:schemeClr val="accent5"/>
                        </a:lnRef>
                        <a:fillRef idx="3">
                          <a:schemeClr val="accent5"/>
                        </a:fillRef>
                        <a:effectRef idx="2">
                          <a:schemeClr val="accent5"/>
                        </a:effectRef>
                        <a:fontRef idx="minor">
                          <a:schemeClr val="lt1"/>
                        </a:fontRef>
                      </wps:style>
                      <wps:txbx>
                        <w:txbxContent>
                          <w:p w14:paraId="0B6F48AF" w14:textId="77777777" w:rsidR="00F02463" w:rsidRPr="003A14E7" w:rsidRDefault="00F02463" w:rsidP="003A14E7">
                            <w:pPr>
                              <w:spacing w:after="120"/>
                              <w:rPr>
                                <w:rFonts w:asciiTheme="majorHAnsi" w:hAnsiTheme="majorHAnsi" w:cstheme="majorHAnsi"/>
                                <w:b/>
                                <w:sz w:val="28"/>
                                <w:lang w:val="lv-LV"/>
                              </w:rPr>
                            </w:pPr>
                            <w:r>
                              <w:rPr>
                                <w:rFonts w:asciiTheme="majorHAnsi" w:hAnsiTheme="majorHAnsi" w:cstheme="majorHAnsi"/>
                                <w:b/>
                                <w:sz w:val="28"/>
                                <w:lang w:val="lv-LV"/>
                              </w:rPr>
                              <w:t>Sociālie</w:t>
                            </w:r>
                            <w:r w:rsidRPr="003A14E7">
                              <w:rPr>
                                <w:rFonts w:asciiTheme="majorHAnsi" w:hAnsiTheme="majorHAnsi" w:cstheme="majorHAnsi"/>
                                <w:b/>
                                <w:sz w:val="28"/>
                                <w:lang w:val="lv-LV"/>
                              </w:rPr>
                              <w:t xml:space="preserve"> ieguvumi:</w:t>
                            </w:r>
                          </w:p>
                          <w:p w14:paraId="0B6F48B0" w14:textId="77777777" w:rsidR="00F02463" w:rsidRPr="007A774A" w:rsidRDefault="00F02463" w:rsidP="003A14E7">
                            <w:pPr>
                              <w:spacing w:after="120"/>
                              <w:rPr>
                                <w:rFonts w:cstheme="minorHAnsi"/>
                                <w:lang w:val="lv-LV"/>
                              </w:rPr>
                            </w:pPr>
                            <w:r w:rsidRPr="007A774A">
                              <w:rPr>
                                <w:rFonts w:cstheme="minorHAnsi"/>
                                <w:lang w:val="lv-LV"/>
                              </w:rPr>
                              <w:t xml:space="preserve">vardarbība ģimenē ir arī liels slogs kopienai, kurā šī vardarbība notiek, ietekmējot iedzīvotāju savstarpējās attiecības. Mērķtiecīga vardarbības novēršana padarīs kopienu drošāku un veselīgāku. </w:t>
                            </w:r>
                          </w:p>
                          <w:p w14:paraId="0B6F48B1" w14:textId="77777777" w:rsidR="00F02463" w:rsidRDefault="00F02463" w:rsidP="003A14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F488A" id="Rectangle 34" o:spid="_x0000_s1031" style="position:absolute;left:0;text-align:left;margin-left:169.4pt;margin-top:.9pt;width:131.25pt;height:171.7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" fillcolor="#65a0d7 [3032]" strokecolor="#5b9bd5 [3208]" strokeweight=".5pt">
                <v:fill color2="#5898d4 [3176]" rotate="t" colors="0 #71a6db;.5 #559bdb;1 #438ac9" focus="100%" type="gradient">
                  <o:fill v:ext="view" type="gradientUnscaled"/>
                </v:fill>
                <v:textbox>
                  <w:txbxContent>
                    <w:p w14:paraId="0B6F48AF" w14:textId="77777777" w:rsidR="00F02463" w:rsidRPr="003A14E7" w:rsidRDefault="00F02463" w:rsidP="003A14E7">
                      <w:pPr>
                        <w:spacing w:after="120"/>
                        <w:rPr>
                          <w:rFonts w:asciiTheme="majorHAnsi" w:hAnsiTheme="majorHAnsi" w:cstheme="majorHAnsi"/>
                          <w:b/>
                          <w:sz w:val="28"/>
                          <w:lang w:val="lv-LV"/>
                        </w:rPr>
                      </w:pPr>
                      <w:r>
                        <w:rPr>
                          <w:rFonts w:asciiTheme="majorHAnsi" w:hAnsiTheme="majorHAnsi" w:cstheme="majorHAnsi"/>
                          <w:b/>
                          <w:sz w:val="28"/>
                          <w:lang w:val="lv-LV"/>
                        </w:rPr>
                        <w:t>Sociālie</w:t>
                      </w:r>
                      <w:r w:rsidRPr="003A14E7">
                        <w:rPr>
                          <w:rFonts w:asciiTheme="majorHAnsi" w:hAnsiTheme="majorHAnsi" w:cstheme="majorHAnsi"/>
                          <w:b/>
                          <w:sz w:val="28"/>
                          <w:lang w:val="lv-LV"/>
                        </w:rPr>
                        <w:t xml:space="preserve"> ieguvumi:</w:t>
                      </w:r>
                    </w:p>
                    <w:p w14:paraId="0B6F48B0" w14:textId="77777777" w:rsidR="00F02463" w:rsidRPr="007A774A" w:rsidRDefault="00F02463" w:rsidP="003A14E7">
                      <w:pPr>
                        <w:spacing w:after="120"/>
                        <w:rPr>
                          <w:rFonts w:cstheme="minorHAnsi"/>
                          <w:lang w:val="lv-LV"/>
                        </w:rPr>
                      </w:pPr>
                      <w:r w:rsidRPr="007A774A">
                        <w:rPr>
                          <w:rFonts w:cstheme="minorHAnsi"/>
                          <w:lang w:val="lv-LV"/>
                        </w:rPr>
                        <w:t xml:space="preserve">vardarbība ģimenē ir arī liels slogs kopienai, kurā šī vardarbība notiek, ietekmējot iedzīvotāju savstarpējās attiecības. Mērķtiecīga vardarbības novēršana padarīs kopienu drošāku un veselīgāku. </w:t>
                      </w:r>
                    </w:p>
                    <w:p w14:paraId="0B6F48B1" w14:textId="77777777" w:rsidR="00F02463" w:rsidRDefault="00F02463" w:rsidP="003A14E7">
                      <w:pPr>
                        <w:jc w:val="center"/>
                      </w:pPr>
                    </w:p>
                  </w:txbxContent>
                </v:textbox>
                <w10:wrap anchorx="margin"/>
              </v:rect>
            </w:pict>
          </mc:Fallback>
        </mc:AlternateContent>
      </w:r>
      <w:r>
        <w:rPr>
          <w:rFonts w:cstheme="minorHAnsi"/>
          <w:noProof/>
          <w:sz w:val="28"/>
          <w:lang w:eastAsia="en-GB"/>
        </w:rPr>
        <mc:AlternateContent>
          <mc:Choice Requires="wps">
            <w:drawing>
              <wp:anchor distT="0" distB="0" distL="114300" distR="114300" simplePos="0" relativeHeight="251658245" behindDoc="0" locked="0" layoutInCell="1" allowOverlap="1" wp14:anchorId="0B6F488C" wp14:editId="0B6F488D">
                <wp:simplePos x="0" y="0"/>
                <wp:positionH relativeFrom="margin">
                  <wp:align>left</wp:align>
                </wp:positionH>
                <wp:positionV relativeFrom="paragraph">
                  <wp:posOffset>3810</wp:posOffset>
                </wp:positionV>
                <wp:extent cx="1838325" cy="3219450"/>
                <wp:effectExtent l="57150" t="38100" r="66675" b="76200"/>
                <wp:wrapNone/>
                <wp:docPr id="33" name="Rectangle 33"/>
                <wp:cNvGraphicFramePr/>
                <a:graphic xmlns:a="http://schemas.openxmlformats.org/drawingml/2006/main">
                  <a:graphicData uri="http://schemas.microsoft.com/office/word/2010/wordprocessingShape">
                    <wps:wsp>
                      <wps:cNvSpPr/>
                      <wps:spPr>
                        <a:xfrm>
                          <a:off x="0" y="0"/>
                          <a:ext cx="1838325" cy="3219450"/>
                        </a:xfrm>
                        <a:prstGeom prst="rect">
                          <a:avLst/>
                        </a:prstGeom>
                      </wps:spPr>
                      <wps:style>
                        <a:lnRef idx="0">
                          <a:schemeClr val="accent5"/>
                        </a:lnRef>
                        <a:fillRef idx="3">
                          <a:schemeClr val="accent5"/>
                        </a:fillRef>
                        <a:effectRef idx="3">
                          <a:schemeClr val="accent5"/>
                        </a:effectRef>
                        <a:fontRef idx="minor">
                          <a:schemeClr val="lt1"/>
                        </a:fontRef>
                      </wps:style>
                      <wps:txbx>
                        <w:txbxContent>
                          <w:p w14:paraId="0B6F48B2" w14:textId="77777777" w:rsidR="00F02463" w:rsidRPr="003A14E7" w:rsidRDefault="00F02463" w:rsidP="003A14E7">
                            <w:pPr>
                              <w:spacing w:after="120"/>
                              <w:rPr>
                                <w:rFonts w:asciiTheme="majorHAnsi" w:hAnsiTheme="majorHAnsi" w:cstheme="majorHAnsi"/>
                                <w:b/>
                                <w:sz w:val="28"/>
                                <w:lang w:val="lv-LV"/>
                              </w:rPr>
                            </w:pPr>
                            <w:r w:rsidRPr="003A14E7">
                              <w:rPr>
                                <w:rFonts w:asciiTheme="majorHAnsi" w:hAnsiTheme="majorHAnsi" w:cstheme="majorHAnsi"/>
                                <w:b/>
                                <w:sz w:val="28"/>
                                <w:lang w:val="lv-LV"/>
                              </w:rPr>
                              <w:t xml:space="preserve">Cilvēciskie ieguvumi: </w:t>
                            </w:r>
                          </w:p>
                          <w:p w14:paraId="0B6F48B3" w14:textId="77777777" w:rsidR="00F02463" w:rsidRPr="007A774A" w:rsidRDefault="00F02463" w:rsidP="003A14E7">
                            <w:pPr>
                              <w:spacing w:after="120"/>
                              <w:rPr>
                                <w:rFonts w:cstheme="minorHAnsi"/>
                                <w:lang w:val="lv-LV"/>
                              </w:rPr>
                            </w:pPr>
                            <w:r w:rsidRPr="007A774A">
                              <w:rPr>
                                <w:rFonts w:cstheme="minorHAnsi"/>
                                <w:lang w:val="lv-LV"/>
                              </w:rPr>
                              <w:t xml:space="preserve">vardarbības sekas individuālā līmenī ir postošas un ilgstošas, atstājot ietekmi uz cilvēka veselību, labklājību un dzīves kvalitāti un pieprasot arī ilgstošu rehabilitāciju un atlabšanu no piedzīvotās vardarbības. Efektīvāka un sistemātiskāka palīdzības un atbalsta sniegšana vardarbībā cietušajiem ļaus mazināt cilvēku ciešanas un optimizēs vajadzību pēc atbalsta pakalpojumiem. </w:t>
                            </w:r>
                          </w:p>
                          <w:p w14:paraId="0B6F48B4" w14:textId="77777777" w:rsidR="00F02463" w:rsidRPr="003A14E7" w:rsidRDefault="00F02463" w:rsidP="003A14E7">
                            <w:pPr>
                              <w:jc w:val="center"/>
                              <w:rPr>
                                <w:lang w:val="lv-LV"/>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F488C" id="Rectangle 33" o:spid="_x0000_s1032" style="position:absolute;left:0;text-align:left;margin-left:0;margin-top:.3pt;width:144.75pt;height:253.5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" fillcolor="#65a0d7 [3032]" stroked="f">
                <v:fill color2="#5898d4 [3176]" rotate="t" colors="0 #71a6db;.5 #559bdb;1 #438ac9" focus="100%" type="gradient">
                  <o:fill v:ext="view" type="gradientUnscaled"/>
                </v:fill>
                <v:shadow on="t" color="black" opacity="41287f" offset="0,1.5pt"/>
                <v:textbox>
                  <w:txbxContent>
                    <w:p w14:paraId="0B6F48B2" w14:textId="77777777" w:rsidR="00F02463" w:rsidRPr="003A14E7" w:rsidRDefault="00F02463" w:rsidP="003A14E7">
                      <w:pPr>
                        <w:spacing w:after="120"/>
                        <w:rPr>
                          <w:rFonts w:asciiTheme="majorHAnsi" w:hAnsiTheme="majorHAnsi" w:cstheme="majorHAnsi"/>
                          <w:b/>
                          <w:sz w:val="28"/>
                          <w:lang w:val="lv-LV"/>
                        </w:rPr>
                      </w:pPr>
                      <w:r w:rsidRPr="003A14E7">
                        <w:rPr>
                          <w:rFonts w:asciiTheme="majorHAnsi" w:hAnsiTheme="majorHAnsi" w:cstheme="majorHAnsi"/>
                          <w:b/>
                          <w:sz w:val="28"/>
                          <w:lang w:val="lv-LV"/>
                        </w:rPr>
                        <w:t xml:space="preserve">Cilvēciskie ieguvumi: </w:t>
                      </w:r>
                    </w:p>
                    <w:p w14:paraId="0B6F48B3" w14:textId="77777777" w:rsidR="00F02463" w:rsidRPr="007A774A" w:rsidRDefault="00F02463" w:rsidP="003A14E7">
                      <w:pPr>
                        <w:spacing w:after="120"/>
                        <w:rPr>
                          <w:rFonts w:cstheme="minorHAnsi"/>
                          <w:lang w:val="lv-LV"/>
                        </w:rPr>
                      </w:pPr>
                      <w:r w:rsidRPr="007A774A">
                        <w:rPr>
                          <w:rFonts w:cstheme="minorHAnsi"/>
                          <w:lang w:val="lv-LV"/>
                        </w:rPr>
                        <w:t xml:space="preserve">vardarbības sekas individuālā līmenī ir postošas un ilgstošas, atstājot ietekmi uz cilvēka veselību, labklājību un dzīves kvalitāti un pieprasot arī ilgstošu rehabilitāciju un atlabšanu no piedzīvotās vardarbības. Efektīvāka un sistemātiskāka palīdzības un atbalsta sniegšana vardarbībā cietušajiem ļaus mazināt cilvēku ciešanas un optimizēs vajadzību pēc atbalsta pakalpojumiem. </w:t>
                      </w:r>
                    </w:p>
                    <w:p w14:paraId="0B6F48B4" w14:textId="77777777" w:rsidR="00F02463" w:rsidRPr="003A14E7" w:rsidRDefault="00F02463" w:rsidP="003A14E7">
                      <w:pPr>
                        <w:jc w:val="center"/>
                        <w:rPr>
                          <w:lang w:val="lv-LV"/>
                        </w:rPr>
                      </w:pPr>
                    </w:p>
                  </w:txbxContent>
                </v:textbox>
                <w10:wrap anchorx="margin"/>
              </v:rect>
            </w:pict>
          </mc:Fallback>
        </mc:AlternateContent>
      </w:r>
    </w:p>
    <w:p w14:paraId="0B6F471B" w14:textId="77777777" w:rsidR="003A14E7" w:rsidRDefault="003A14E7" w:rsidP="007A774A">
      <w:pPr>
        <w:jc w:val="both"/>
        <w:rPr>
          <w:rFonts w:cstheme="minorHAnsi"/>
          <w:sz w:val="28"/>
          <w:lang w:val="lv-LV"/>
        </w:rPr>
      </w:pPr>
      <w:r>
        <w:rPr>
          <w:rFonts w:cstheme="minorHAnsi"/>
          <w:noProof/>
          <w:sz w:val="28"/>
          <w:lang w:eastAsia="en-GB"/>
        </w:rPr>
        <mc:AlternateContent>
          <mc:Choice Requires="wps">
            <w:drawing>
              <wp:anchor distT="0" distB="0" distL="114300" distR="114300" simplePos="0" relativeHeight="251658247" behindDoc="0" locked="0" layoutInCell="1" allowOverlap="1" wp14:anchorId="0B6F488E" wp14:editId="779E56F3">
                <wp:simplePos x="0" y="0"/>
                <wp:positionH relativeFrom="margin">
                  <wp:posOffset>4038600</wp:posOffset>
                </wp:positionH>
                <wp:positionV relativeFrom="paragraph">
                  <wp:posOffset>273685</wp:posOffset>
                </wp:positionV>
                <wp:extent cx="1714500" cy="2495550"/>
                <wp:effectExtent l="0" t="0" r="19050" b="19050"/>
                <wp:wrapNone/>
                <wp:docPr id="35" name="Rectangle 35"/>
                <wp:cNvGraphicFramePr/>
                <a:graphic xmlns:a="http://schemas.openxmlformats.org/drawingml/2006/main">
                  <a:graphicData uri="http://schemas.microsoft.com/office/word/2010/wordprocessingShape">
                    <wps:wsp>
                      <wps:cNvSpPr/>
                      <wps:spPr>
                        <a:xfrm>
                          <a:off x="0" y="0"/>
                          <a:ext cx="1714500" cy="2495550"/>
                        </a:xfrm>
                        <a:prstGeom prst="rect">
                          <a:avLst/>
                        </a:prstGeom>
                        <a:ln/>
                      </wps:spPr>
                      <wps:style>
                        <a:lnRef idx="1">
                          <a:schemeClr val="accent5"/>
                        </a:lnRef>
                        <a:fillRef idx="3">
                          <a:schemeClr val="accent5"/>
                        </a:fillRef>
                        <a:effectRef idx="2">
                          <a:schemeClr val="accent5"/>
                        </a:effectRef>
                        <a:fontRef idx="minor">
                          <a:schemeClr val="lt1"/>
                        </a:fontRef>
                      </wps:style>
                      <wps:txbx>
                        <w:txbxContent>
                          <w:p w14:paraId="0B6F48B5" w14:textId="77777777" w:rsidR="00F02463" w:rsidRPr="003A14E7" w:rsidRDefault="00F02463" w:rsidP="003A14E7">
                            <w:pPr>
                              <w:spacing w:after="120"/>
                              <w:rPr>
                                <w:rFonts w:asciiTheme="majorHAnsi" w:hAnsiTheme="majorHAnsi" w:cstheme="majorHAnsi"/>
                                <w:b/>
                                <w:sz w:val="28"/>
                                <w:lang w:val="lv-LV"/>
                              </w:rPr>
                            </w:pPr>
                            <w:r w:rsidRPr="003A14E7">
                              <w:rPr>
                                <w:rFonts w:asciiTheme="majorHAnsi" w:hAnsiTheme="majorHAnsi" w:cstheme="majorHAnsi"/>
                                <w:b/>
                                <w:sz w:val="28"/>
                                <w:lang w:val="lv-LV"/>
                              </w:rPr>
                              <w:t xml:space="preserve">Ekonomiskie ieguvumi: </w:t>
                            </w:r>
                          </w:p>
                          <w:p w14:paraId="0B6F48B6" w14:textId="07FC9AD0" w:rsidR="00F02463" w:rsidRPr="007A774A" w:rsidRDefault="00F02463" w:rsidP="003A14E7">
                            <w:pPr>
                              <w:spacing w:after="120"/>
                              <w:rPr>
                                <w:rFonts w:cstheme="minorHAnsi"/>
                                <w:lang w:val="lv-LV"/>
                              </w:rPr>
                            </w:pPr>
                            <w:r w:rsidRPr="007A774A">
                              <w:rPr>
                                <w:rFonts w:cstheme="minorHAnsi"/>
                                <w:lang w:val="lv-LV"/>
                              </w:rPr>
                              <w:t xml:space="preserve">vardarbība ģimenē rada arī </w:t>
                            </w:r>
                            <w:r w:rsidR="00CE3122">
                              <w:rPr>
                                <w:rFonts w:cstheme="minorHAnsi"/>
                                <w:lang w:val="lv-LV"/>
                              </w:rPr>
                              <w:t>ieverojamas</w:t>
                            </w:r>
                            <w:r w:rsidRPr="007A774A">
                              <w:rPr>
                                <w:rFonts w:cstheme="minorHAnsi"/>
                                <w:lang w:val="lv-LV"/>
                              </w:rPr>
                              <w:t xml:space="preserve"> finansiālas izmaksas. Cietušo ciešanas nav ekonomiski izmērāmas. </w:t>
                            </w:r>
                            <w:r>
                              <w:rPr>
                                <w:rFonts w:cstheme="minorHAnsi"/>
                                <w:lang w:val="lv-LV"/>
                              </w:rPr>
                              <w:t>Padarot</w:t>
                            </w:r>
                            <w:r w:rsidRPr="007A774A">
                              <w:rPr>
                                <w:rFonts w:cstheme="minorHAnsi"/>
                                <w:lang w:val="lv-LV"/>
                              </w:rPr>
                              <w:t xml:space="preserve"> vardarbības novēršanu</w:t>
                            </w:r>
                            <w:r>
                              <w:rPr>
                                <w:rFonts w:cstheme="minorHAnsi"/>
                                <w:lang w:val="lv-LV"/>
                              </w:rPr>
                              <w:t xml:space="preserve"> par prioritāti</w:t>
                            </w:r>
                            <w:r w:rsidRPr="007A774A">
                              <w:rPr>
                                <w:rFonts w:cstheme="minorHAnsi"/>
                                <w:lang w:val="lv-LV"/>
                              </w:rPr>
                              <w:t xml:space="preserve">, tas ļaus ilgtermiņā uzlabot arī kopienas labklājību. </w:t>
                            </w:r>
                          </w:p>
                          <w:p w14:paraId="0B6F48B7" w14:textId="77777777" w:rsidR="00F02463" w:rsidRPr="003A14E7" w:rsidRDefault="00F02463" w:rsidP="003A14E7">
                            <w:pPr>
                              <w:jc w:val="center"/>
                              <w:rPr>
                                <w:lang w:val="lv-LV"/>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F488E" id="Rectangle 35" o:spid="_x0000_s1033" style="position:absolute;left:0;text-align:left;margin-left:318pt;margin-top:21.55pt;width:135pt;height:196.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" fillcolor="#65a0d7 [3032]" strokecolor="#5b9bd5 [3208]" strokeweight=".5pt">
                <v:fill color2="#5898d4 [3176]" rotate="t" colors="0 #71a6db;.5 #559bdb;1 #438ac9" focus="100%" type="gradient">
                  <o:fill v:ext="view" type="gradientUnscaled"/>
                </v:fill>
                <v:textbox>
                  <w:txbxContent>
                    <w:p w14:paraId="0B6F48B5" w14:textId="77777777" w:rsidR="00F02463" w:rsidRPr="003A14E7" w:rsidRDefault="00F02463" w:rsidP="003A14E7">
                      <w:pPr>
                        <w:spacing w:after="120"/>
                        <w:rPr>
                          <w:rFonts w:asciiTheme="majorHAnsi" w:hAnsiTheme="majorHAnsi" w:cstheme="majorHAnsi"/>
                          <w:b/>
                          <w:sz w:val="28"/>
                          <w:lang w:val="lv-LV"/>
                        </w:rPr>
                      </w:pPr>
                      <w:r w:rsidRPr="003A14E7">
                        <w:rPr>
                          <w:rFonts w:asciiTheme="majorHAnsi" w:hAnsiTheme="majorHAnsi" w:cstheme="majorHAnsi"/>
                          <w:b/>
                          <w:sz w:val="28"/>
                          <w:lang w:val="lv-LV"/>
                        </w:rPr>
                        <w:t xml:space="preserve">Ekonomiskie ieguvumi: </w:t>
                      </w:r>
                    </w:p>
                    <w:p w14:paraId="0B6F48B6" w14:textId="07FC9AD0" w:rsidR="00F02463" w:rsidRPr="007A774A" w:rsidRDefault="00F02463" w:rsidP="003A14E7">
                      <w:pPr>
                        <w:spacing w:after="120"/>
                        <w:rPr>
                          <w:rFonts w:cstheme="minorHAnsi"/>
                          <w:lang w:val="lv-LV"/>
                        </w:rPr>
                      </w:pPr>
                      <w:r w:rsidRPr="007A774A">
                        <w:rPr>
                          <w:rFonts w:cstheme="minorHAnsi"/>
                          <w:lang w:val="lv-LV"/>
                        </w:rPr>
                        <w:t xml:space="preserve">vardarbība ģimenē rada arī </w:t>
                      </w:r>
                      <w:r w:rsidR="00CE3122">
                        <w:rPr>
                          <w:rFonts w:cstheme="minorHAnsi"/>
                          <w:lang w:val="lv-LV"/>
                        </w:rPr>
                        <w:t>ieverojamas</w:t>
                      </w:r>
                      <w:r w:rsidRPr="007A774A">
                        <w:rPr>
                          <w:rFonts w:cstheme="minorHAnsi"/>
                          <w:lang w:val="lv-LV"/>
                        </w:rPr>
                        <w:t xml:space="preserve"> finansiālas izmaksas. Cietušo ciešanas nav ekonomiski izmērāmas. </w:t>
                      </w:r>
                      <w:r>
                        <w:rPr>
                          <w:rFonts w:cstheme="minorHAnsi"/>
                          <w:lang w:val="lv-LV"/>
                        </w:rPr>
                        <w:t>Padarot</w:t>
                      </w:r>
                      <w:r w:rsidRPr="007A774A">
                        <w:rPr>
                          <w:rFonts w:cstheme="minorHAnsi"/>
                          <w:lang w:val="lv-LV"/>
                        </w:rPr>
                        <w:t xml:space="preserve"> vardarbības novēršanu</w:t>
                      </w:r>
                      <w:r>
                        <w:rPr>
                          <w:rFonts w:cstheme="minorHAnsi"/>
                          <w:lang w:val="lv-LV"/>
                        </w:rPr>
                        <w:t xml:space="preserve"> par prioritāti</w:t>
                      </w:r>
                      <w:r w:rsidRPr="007A774A">
                        <w:rPr>
                          <w:rFonts w:cstheme="minorHAnsi"/>
                          <w:lang w:val="lv-LV"/>
                        </w:rPr>
                        <w:t xml:space="preserve">, tas ļaus ilgtermiņā uzlabot arī kopienas labklājību. </w:t>
                      </w:r>
                    </w:p>
                    <w:p w14:paraId="0B6F48B7" w14:textId="77777777" w:rsidR="00F02463" w:rsidRPr="003A14E7" w:rsidRDefault="00F02463" w:rsidP="003A14E7">
                      <w:pPr>
                        <w:jc w:val="center"/>
                        <w:rPr>
                          <w:lang w:val="lv-LV"/>
                        </w:rPr>
                      </w:pPr>
                    </w:p>
                  </w:txbxContent>
                </v:textbox>
                <w10:wrap anchorx="margin"/>
              </v:rect>
            </w:pict>
          </mc:Fallback>
        </mc:AlternateContent>
      </w:r>
    </w:p>
    <w:p w14:paraId="0B6F471C" w14:textId="77777777" w:rsidR="003A14E7" w:rsidRDefault="003A14E7" w:rsidP="007A774A">
      <w:pPr>
        <w:jc w:val="both"/>
        <w:rPr>
          <w:rFonts w:cstheme="minorHAnsi"/>
          <w:sz w:val="28"/>
          <w:lang w:val="lv-LV"/>
        </w:rPr>
        <w:sectPr w:rsidR="003A14E7" w:rsidSect="004B084A">
          <w:type w:val="continuous"/>
          <w:pgSz w:w="11906" w:h="16838"/>
          <w:pgMar w:top="1440" w:right="1440" w:bottom="1440" w:left="1440" w:header="708" w:footer="708" w:gutter="0"/>
          <w:cols w:num="2" w:space="708"/>
          <w:docGrid w:linePitch="360"/>
        </w:sectPr>
      </w:pPr>
    </w:p>
    <w:p w14:paraId="0B6F471D" w14:textId="77777777" w:rsidR="007A774A" w:rsidRDefault="007A774A" w:rsidP="007A774A">
      <w:pPr>
        <w:jc w:val="both"/>
        <w:rPr>
          <w:rFonts w:cstheme="minorHAnsi"/>
          <w:sz w:val="28"/>
          <w:lang w:val="lv-LV"/>
        </w:rPr>
      </w:pPr>
    </w:p>
    <w:p w14:paraId="0B6F471E" w14:textId="77777777" w:rsidR="003A14E7" w:rsidRDefault="003A14E7" w:rsidP="007A774A">
      <w:pPr>
        <w:jc w:val="both"/>
        <w:rPr>
          <w:rFonts w:cstheme="minorHAnsi"/>
          <w:sz w:val="28"/>
          <w:lang w:val="lv-LV"/>
        </w:rPr>
      </w:pPr>
    </w:p>
    <w:p w14:paraId="0B6F471F" w14:textId="77777777" w:rsidR="003A14E7" w:rsidRDefault="003A14E7" w:rsidP="007A774A">
      <w:pPr>
        <w:jc w:val="both"/>
        <w:rPr>
          <w:rFonts w:cstheme="minorHAnsi"/>
          <w:sz w:val="28"/>
          <w:lang w:val="lv-LV"/>
        </w:rPr>
      </w:pPr>
    </w:p>
    <w:p w14:paraId="0B6F4720" w14:textId="77777777" w:rsidR="003A14E7" w:rsidRDefault="003A14E7" w:rsidP="007A774A">
      <w:pPr>
        <w:jc w:val="both"/>
        <w:rPr>
          <w:rFonts w:cstheme="minorHAnsi"/>
          <w:sz w:val="28"/>
          <w:lang w:val="lv-LV"/>
        </w:rPr>
      </w:pPr>
    </w:p>
    <w:p w14:paraId="0B6F4721" w14:textId="77777777" w:rsidR="003A14E7" w:rsidRDefault="003A14E7" w:rsidP="007A774A">
      <w:pPr>
        <w:jc w:val="both"/>
        <w:rPr>
          <w:rFonts w:cstheme="minorHAnsi"/>
          <w:sz w:val="28"/>
          <w:lang w:val="lv-LV"/>
        </w:rPr>
      </w:pPr>
    </w:p>
    <w:p w14:paraId="0B6F4722" w14:textId="77777777" w:rsidR="003A14E7" w:rsidRDefault="003A14E7" w:rsidP="007A774A">
      <w:pPr>
        <w:jc w:val="both"/>
        <w:rPr>
          <w:rFonts w:cstheme="minorHAnsi"/>
          <w:sz w:val="28"/>
          <w:lang w:val="lv-LV"/>
        </w:rPr>
      </w:pPr>
    </w:p>
    <w:p w14:paraId="0B6F4723" w14:textId="77777777" w:rsidR="003A14E7" w:rsidRDefault="003A14E7" w:rsidP="007A774A">
      <w:pPr>
        <w:spacing w:after="120"/>
        <w:rPr>
          <w:rFonts w:cstheme="minorHAnsi"/>
          <w:sz w:val="24"/>
          <w:lang w:val="lv-LV"/>
        </w:rPr>
      </w:pPr>
    </w:p>
    <w:p w14:paraId="0B6F4724" w14:textId="77777777" w:rsidR="003A14E7" w:rsidRDefault="003A14E7" w:rsidP="007A774A">
      <w:pPr>
        <w:spacing w:after="120"/>
        <w:rPr>
          <w:rFonts w:cstheme="minorHAnsi"/>
          <w:sz w:val="24"/>
          <w:lang w:val="lv-LV"/>
        </w:rPr>
      </w:pPr>
    </w:p>
    <w:p w14:paraId="0B6F4725" w14:textId="77777777" w:rsidR="003A14E7" w:rsidRDefault="003A14E7" w:rsidP="007A774A">
      <w:pPr>
        <w:spacing w:after="120"/>
        <w:rPr>
          <w:rFonts w:cstheme="minorHAnsi"/>
          <w:sz w:val="24"/>
          <w:lang w:val="lv-LV"/>
        </w:rPr>
      </w:pPr>
    </w:p>
    <w:p w14:paraId="0B6F4726" w14:textId="77777777" w:rsidR="003A14E7" w:rsidRDefault="003A14E7" w:rsidP="007A774A">
      <w:pPr>
        <w:spacing w:after="120"/>
        <w:rPr>
          <w:rFonts w:cstheme="minorHAnsi"/>
          <w:sz w:val="24"/>
          <w:lang w:val="lv-LV"/>
        </w:rPr>
      </w:pPr>
    </w:p>
    <w:p w14:paraId="0B6F4727" w14:textId="77777777" w:rsidR="002E3189" w:rsidRDefault="002E3189" w:rsidP="007A774A">
      <w:pPr>
        <w:spacing w:after="120"/>
        <w:rPr>
          <w:rFonts w:cstheme="minorHAnsi"/>
          <w:sz w:val="24"/>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2E3189" w:rsidRPr="00F02463" w14:paraId="0B6F4730" w14:textId="77777777" w:rsidTr="002E3189">
        <w:tc>
          <w:tcPr>
            <w:tcW w:w="9016" w:type="dxa"/>
            <w:tcBorders>
              <w:top w:val="dotted" w:sz="18" w:space="0" w:color="auto"/>
              <w:bottom w:val="dotted" w:sz="18" w:space="0" w:color="auto"/>
            </w:tcBorders>
          </w:tcPr>
          <w:p w14:paraId="0B6F4728" w14:textId="77777777" w:rsidR="002E3189" w:rsidRDefault="002E3189" w:rsidP="002E3189">
            <w:pPr>
              <w:spacing w:after="120"/>
              <w:rPr>
                <w:rFonts w:cstheme="minorHAnsi"/>
                <w:sz w:val="26"/>
                <w:szCs w:val="26"/>
                <w:lang w:val="lv-LV"/>
              </w:rPr>
            </w:pPr>
          </w:p>
          <w:p w14:paraId="0B6F4729" w14:textId="77777777" w:rsidR="002E3189" w:rsidRPr="002E3189" w:rsidRDefault="002E3189" w:rsidP="002E3189">
            <w:pPr>
              <w:spacing w:after="120"/>
              <w:rPr>
                <w:rFonts w:cstheme="minorHAnsi"/>
                <w:sz w:val="26"/>
                <w:szCs w:val="26"/>
                <w:lang w:val="lv-LV"/>
              </w:rPr>
            </w:pPr>
            <w:r w:rsidRPr="002E3189">
              <w:rPr>
                <w:rFonts w:cstheme="minorHAnsi"/>
                <w:sz w:val="26"/>
                <w:szCs w:val="26"/>
                <w:lang w:val="lv-LV"/>
              </w:rPr>
              <w:t>Šis plāns ir balstīts vairākos</w:t>
            </w:r>
            <w:r w:rsidRPr="002E3189">
              <w:rPr>
                <w:rFonts w:cstheme="minorHAnsi"/>
                <w:b/>
                <w:sz w:val="26"/>
                <w:szCs w:val="26"/>
                <w:lang w:val="lv-LV"/>
              </w:rPr>
              <w:t xml:space="preserve"> pamatprincipos</w:t>
            </w:r>
            <w:r w:rsidRPr="002E3189">
              <w:rPr>
                <w:rFonts w:cstheme="minorHAnsi"/>
                <w:sz w:val="26"/>
                <w:szCs w:val="26"/>
                <w:lang w:val="lv-LV"/>
              </w:rPr>
              <w:t xml:space="preserve">: </w:t>
            </w:r>
          </w:p>
          <w:p w14:paraId="0B6F472A" w14:textId="7A6ED2F7" w:rsidR="002E3189" w:rsidRPr="002E3189" w:rsidRDefault="002E3189" w:rsidP="002E3189">
            <w:pPr>
              <w:spacing w:after="120"/>
              <w:rPr>
                <w:rFonts w:cstheme="minorHAnsi"/>
                <w:sz w:val="26"/>
                <w:szCs w:val="26"/>
                <w:lang w:val="lv-LV"/>
              </w:rPr>
            </w:pPr>
            <w:r w:rsidRPr="002E3189">
              <w:rPr>
                <w:rFonts w:cstheme="minorHAnsi"/>
                <w:color w:val="4472C4" w:themeColor="accent1"/>
                <w:sz w:val="26"/>
                <w:szCs w:val="26"/>
                <w:lang w:val="lv-LV"/>
              </w:rPr>
              <w:sym w:font="Wingdings" w:char="F0E0"/>
            </w:r>
            <w:r w:rsidRPr="002E3189">
              <w:rPr>
                <w:rFonts w:cstheme="minorHAnsi"/>
                <w:color w:val="4472C4" w:themeColor="accent1"/>
                <w:sz w:val="26"/>
                <w:szCs w:val="26"/>
                <w:lang w:val="lv-LV"/>
              </w:rPr>
              <w:t xml:space="preserve"> </w:t>
            </w:r>
            <w:r w:rsidRPr="002E3189">
              <w:rPr>
                <w:rFonts w:cstheme="minorHAnsi"/>
                <w:sz w:val="26"/>
                <w:szCs w:val="26"/>
                <w:lang w:val="lv-LV"/>
              </w:rPr>
              <w:t xml:space="preserve">Vardarbība ģimenē Liepājas pilsētā netiek </w:t>
            </w:r>
            <w:proofErr w:type="spellStart"/>
            <w:r w:rsidRPr="002E3189">
              <w:rPr>
                <w:rFonts w:cstheme="minorHAnsi"/>
                <w:sz w:val="26"/>
                <w:szCs w:val="26"/>
                <w:lang w:val="lv-LV"/>
              </w:rPr>
              <w:t>tolerēta</w:t>
            </w:r>
            <w:proofErr w:type="spellEnd"/>
            <w:r w:rsidR="00D97FB5">
              <w:rPr>
                <w:rFonts w:cstheme="minorHAnsi"/>
                <w:sz w:val="26"/>
                <w:szCs w:val="26"/>
                <w:lang w:val="lv-LV"/>
              </w:rPr>
              <w:t>.</w:t>
            </w:r>
          </w:p>
          <w:p w14:paraId="0B6F472B" w14:textId="07061094" w:rsidR="002E3189" w:rsidRPr="002E3189" w:rsidRDefault="002E3189" w:rsidP="002E3189">
            <w:pPr>
              <w:spacing w:after="120"/>
              <w:rPr>
                <w:rFonts w:cstheme="minorHAnsi"/>
                <w:sz w:val="26"/>
                <w:szCs w:val="26"/>
                <w:lang w:val="lv-LV"/>
              </w:rPr>
            </w:pPr>
            <w:r w:rsidRPr="002E3189">
              <w:rPr>
                <w:rFonts w:cstheme="minorHAnsi"/>
                <w:color w:val="4472C4" w:themeColor="accent1"/>
                <w:sz w:val="26"/>
                <w:szCs w:val="26"/>
                <w:lang w:val="lv-LV"/>
              </w:rPr>
              <w:sym w:font="Wingdings" w:char="F0E0"/>
            </w:r>
            <w:r w:rsidRPr="002E3189">
              <w:rPr>
                <w:rFonts w:cstheme="minorHAnsi"/>
                <w:sz w:val="26"/>
                <w:szCs w:val="26"/>
                <w:lang w:val="lv-LV"/>
              </w:rPr>
              <w:t xml:space="preserve"> Vardarbība ģimenē nav privāta lieta</w:t>
            </w:r>
            <w:r w:rsidR="00D97FB5">
              <w:rPr>
                <w:rFonts w:cstheme="minorHAnsi"/>
                <w:sz w:val="26"/>
                <w:szCs w:val="26"/>
                <w:lang w:val="lv-LV"/>
              </w:rPr>
              <w:t>. Visiem jāuzņemas atbildība par vardarbības novēršanu.</w:t>
            </w:r>
            <w:r w:rsidRPr="002E3189">
              <w:rPr>
                <w:rFonts w:cstheme="minorHAnsi"/>
                <w:sz w:val="26"/>
                <w:szCs w:val="26"/>
                <w:lang w:val="lv-LV"/>
              </w:rPr>
              <w:t xml:space="preserve"> </w:t>
            </w:r>
          </w:p>
          <w:p w14:paraId="0B6F472C" w14:textId="0EB6C45A" w:rsidR="002E3189" w:rsidRPr="002E3189" w:rsidRDefault="002E3189" w:rsidP="002E3189">
            <w:pPr>
              <w:spacing w:after="120"/>
              <w:rPr>
                <w:rFonts w:cstheme="minorHAnsi"/>
                <w:sz w:val="26"/>
                <w:szCs w:val="26"/>
                <w:lang w:val="lv-LV"/>
              </w:rPr>
            </w:pPr>
            <w:r w:rsidRPr="002E3189">
              <w:rPr>
                <w:rFonts w:cstheme="minorHAnsi"/>
                <w:color w:val="4472C4" w:themeColor="accent1"/>
                <w:sz w:val="26"/>
                <w:szCs w:val="26"/>
                <w:lang w:val="lv-LV"/>
              </w:rPr>
              <w:sym w:font="Wingdings" w:char="F0E0"/>
            </w:r>
            <w:r w:rsidRPr="002E3189">
              <w:rPr>
                <w:rFonts w:cstheme="minorHAnsi"/>
                <w:sz w:val="26"/>
                <w:szCs w:val="26"/>
                <w:lang w:val="lv-LV"/>
              </w:rPr>
              <w:t xml:space="preserve"> Vardarbībā cietušie nonāk drošībā un saņem nepieciešamo atbalstu</w:t>
            </w:r>
            <w:r w:rsidR="00FC7DE0">
              <w:rPr>
                <w:rFonts w:cstheme="minorHAnsi"/>
                <w:sz w:val="26"/>
                <w:szCs w:val="26"/>
                <w:lang w:val="lv-LV"/>
              </w:rPr>
              <w:t>.</w:t>
            </w:r>
            <w:r w:rsidRPr="002E3189">
              <w:rPr>
                <w:rFonts w:cstheme="minorHAnsi"/>
                <w:sz w:val="26"/>
                <w:szCs w:val="26"/>
                <w:lang w:val="lv-LV"/>
              </w:rPr>
              <w:t xml:space="preserve"> </w:t>
            </w:r>
          </w:p>
          <w:p w14:paraId="0B6F472D" w14:textId="0F85F6AD" w:rsidR="002E3189" w:rsidRPr="002E3189" w:rsidRDefault="002E3189" w:rsidP="002E3189">
            <w:pPr>
              <w:spacing w:after="120"/>
              <w:rPr>
                <w:rFonts w:cstheme="minorHAnsi"/>
                <w:color w:val="002060"/>
                <w:sz w:val="26"/>
                <w:szCs w:val="26"/>
                <w:lang w:val="lv-LV"/>
              </w:rPr>
            </w:pPr>
            <w:r w:rsidRPr="002E3189">
              <w:rPr>
                <w:rFonts w:cstheme="minorHAnsi"/>
                <w:color w:val="4472C4" w:themeColor="accent1"/>
                <w:sz w:val="26"/>
                <w:szCs w:val="26"/>
                <w:lang w:val="lv-LV"/>
              </w:rPr>
              <w:sym w:font="Wingdings" w:char="F0E0"/>
            </w:r>
            <w:r w:rsidRPr="002E3189">
              <w:rPr>
                <w:rFonts w:cstheme="minorHAnsi"/>
                <w:sz w:val="26"/>
                <w:szCs w:val="26"/>
                <w:lang w:val="lv-LV"/>
              </w:rPr>
              <w:t xml:space="preserve"> </w:t>
            </w:r>
            <w:r w:rsidR="004F0254">
              <w:rPr>
                <w:rFonts w:cstheme="minorHAnsi"/>
                <w:sz w:val="26"/>
                <w:szCs w:val="26"/>
                <w:lang w:val="lv-LV"/>
              </w:rPr>
              <w:t>No vardarbības veicējiem tiek prasīta atbildība</w:t>
            </w:r>
            <w:r w:rsidRPr="002E3189">
              <w:rPr>
                <w:rFonts w:cstheme="minorHAnsi"/>
                <w:sz w:val="26"/>
                <w:szCs w:val="26"/>
                <w:lang w:val="lv-LV"/>
              </w:rPr>
              <w:t xml:space="preserve"> un viņiem tiek dota iespēja mainīties</w:t>
            </w:r>
            <w:r w:rsidR="00FC7DE0">
              <w:rPr>
                <w:rFonts w:cstheme="minorHAnsi"/>
                <w:sz w:val="26"/>
                <w:szCs w:val="26"/>
                <w:lang w:val="lv-LV"/>
              </w:rPr>
              <w:t>.</w:t>
            </w:r>
          </w:p>
          <w:p w14:paraId="0B6F472E" w14:textId="52C28302" w:rsidR="002E3189" w:rsidRPr="002E3189" w:rsidRDefault="002E3189" w:rsidP="002E3189">
            <w:pPr>
              <w:spacing w:after="120"/>
              <w:rPr>
                <w:rFonts w:cstheme="minorHAnsi"/>
                <w:sz w:val="26"/>
                <w:szCs w:val="26"/>
                <w:lang w:val="lv-LV"/>
              </w:rPr>
            </w:pPr>
            <w:r w:rsidRPr="002E3189">
              <w:rPr>
                <w:rFonts w:cstheme="minorHAnsi"/>
                <w:color w:val="4472C4" w:themeColor="accent1"/>
                <w:sz w:val="26"/>
                <w:szCs w:val="26"/>
                <w:lang w:val="lv-LV"/>
              </w:rPr>
              <w:sym w:font="Wingdings" w:char="F0E0"/>
            </w:r>
            <w:r w:rsidRPr="002E3189">
              <w:rPr>
                <w:rFonts w:cstheme="minorHAnsi"/>
                <w:sz w:val="26"/>
                <w:szCs w:val="26"/>
                <w:lang w:val="lv-LV"/>
              </w:rPr>
              <w:t xml:space="preserve"> Speciālistu reaģēšana, rīcība un sadarbība vardarbības novēršanā tiek īstenota sistemātiski un tiek pilnveidota</w:t>
            </w:r>
            <w:r w:rsidR="00FC7DE0">
              <w:rPr>
                <w:rFonts w:cstheme="minorHAnsi"/>
                <w:sz w:val="26"/>
                <w:szCs w:val="26"/>
                <w:lang w:val="lv-LV"/>
              </w:rPr>
              <w:t>.</w:t>
            </w:r>
          </w:p>
          <w:p w14:paraId="0B6F472F" w14:textId="77777777" w:rsidR="002E3189" w:rsidRDefault="002E3189" w:rsidP="007A774A">
            <w:pPr>
              <w:spacing w:after="120"/>
              <w:rPr>
                <w:rFonts w:cstheme="minorHAnsi"/>
                <w:sz w:val="24"/>
                <w:lang w:val="lv-LV"/>
              </w:rPr>
            </w:pPr>
          </w:p>
        </w:tc>
      </w:tr>
    </w:tbl>
    <w:p w14:paraId="0B6F4731" w14:textId="77777777" w:rsidR="000F0FAB" w:rsidRDefault="000F0FAB" w:rsidP="007A774A">
      <w:pPr>
        <w:spacing w:after="120"/>
        <w:rPr>
          <w:rFonts w:cstheme="minorHAnsi"/>
          <w:sz w:val="24"/>
          <w:lang w:val="lv-LV"/>
        </w:rPr>
      </w:pPr>
    </w:p>
    <w:p w14:paraId="0B6F4732" w14:textId="77777777" w:rsidR="000F0FAB" w:rsidRDefault="000F0FAB">
      <w:pPr>
        <w:rPr>
          <w:rFonts w:cstheme="minorHAnsi"/>
          <w:sz w:val="24"/>
          <w:lang w:val="lv-LV"/>
        </w:rPr>
      </w:pPr>
      <w:r>
        <w:rPr>
          <w:rFonts w:cstheme="minorHAnsi"/>
          <w:sz w:val="24"/>
          <w:lang w:val="lv-LV"/>
        </w:rPr>
        <w:br w:type="page"/>
      </w:r>
    </w:p>
    <w:p w14:paraId="0B6F4733" w14:textId="77777777" w:rsidR="000F0FAB" w:rsidRPr="006374C6" w:rsidRDefault="000F0FAB" w:rsidP="000F0FAB">
      <w:pPr>
        <w:pStyle w:val="Heading1"/>
        <w:rPr>
          <w:lang w:val="lv-LV"/>
        </w:rPr>
      </w:pPr>
      <w:bookmarkStart w:id="6" w:name="_Toc88600878"/>
      <w:r>
        <w:rPr>
          <w:lang w:val="lv-LV"/>
        </w:rPr>
        <w:lastRenderedPageBreak/>
        <w:t>PLĀNA PRIORITĀRIE VIRZIENI</w:t>
      </w:r>
      <w:bookmarkEnd w:id="6"/>
    </w:p>
    <w:p w14:paraId="0B6F4734" w14:textId="77777777" w:rsidR="007A774A" w:rsidRDefault="007A774A" w:rsidP="00647890">
      <w:pPr>
        <w:spacing w:after="120"/>
        <w:rPr>
          <w:lang w:val="lv-LV"/>
        </w:rPr>
        <w:sectPr w:rsidR="007A774A" w:rsidSect="007A774A">
          <w:type w:val="continuous"/>
          <w:pgSz w:w="11906" w:h="16838"/>
          <w:pgMar w:top="1440" w:right="1440" w:bottom="1440" w:left="1440" w:header="708" w:footer="708" w:gutter="0"/>
          <w:cols w:space="708"/>
          <w:docGrid w:linePitch="360"/>
        </w:sectPr>
      </w:pPr>
    </w:p>
    <w:p w14:paraId="0B6F4735" w14:textId="77777777" w:rsidR="007A774A" w:rsidRDefault="007A774A" w:rsidP="00647890">
      <w:pPr>
        <w:spacing w:after="120"/>
        <w:rPr>
          <w:lang w:val="lv-LV"/>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67099E" w14:paraId="0B6F4737" w14:textId="77777777" w:rsidTr="0067099E">
        <w:tc>
          <w:tcPr>
            <w:tcW w:w="9067" w:type="dxa"/>
            <w:tcBorders>
              <w:bottom w:val="dotted" w:sz="18" w:space="0" w:color="auto"/>
            </w:tcBorders>
          </w:tcPr>
          <w:p w14:paraId="0B6F4736" w14:textId="77777777" w:rsidR="0067099E" w:rsidRPr="0067099E" w:rsidRDefault="0067099E" w:rsidP="00647890">
            <w:pPr>
              <w:spacing w:after="120"/>
              <w:rPr>
                <w:rFonts w:asciiTheme="majorHAnsi" w:hAnsiTheme="majorHAnsi" w:cstheme="majorHAnsi"/>
                <w:sz w:val="32"/>
                <w:lang w:val="lv-LV"/>
              </w:rPr>
            </w:pPr>
            <w:r>
              <w:rPr>
                <w:rFonts w:asciiTheme="majorHAnsi" w:hAnsiTheme="majorHAnsi" w:cstheme="majorHAnsi"/>
                <w:b/>
                <w:sz w:val="32"/>
                <w:lang w:val="lv-LV"/>
              </w:rPr>
              <w:t>V</w:t>
            </w:r>
            <w:r w:rsidRPr="0067099E">
              <w:rPr>
                <w:rFonts w:asciiTheme="majorHAnsi" w:hAnsiTheme="majorHAnsi" w:cstheme="majorHAnsi"/>
                <w:b/>
                <w:sz w:val="32"/>
                <w:lang w:val="lv-LV"/>
              </w:rPr>
              <w:t>īzija</w:t>
            </w:r>
          </w:p>
        </w:tc>
      </w:tr>
      <w:tr w:rsidR="0067099E" w14:paraId="0B6F4739" w14:textId="77777777" w:rsidTr="0067099E">
        <w:tc>
          <w:tcPr>
            <w:tcW w:w="9067" w:type="dxa"/>
            <w:tcBorders>
              <w:top w:val="dotted" w:sz="18" w:space="0" w:color="auto"/>
            </w:tcBorders>
          </w:tcPr>
          <w:p w14:paraId="0B6F4738" w14:textId="33D242CC" w:rsidR="0067099E" w:rsidRPr="0067099E" w:rsidRDefault="0067099E" w:rsidP="0067099E">
            <w:pPr>
              <w:spacing w:after="120"/>
              <w:rPr>
                <w:rFonts w:asciiTheme="majorHAnsi" w:hAnsiTheme="majorHAnsi" w:cstheme="majorHAnsi"/>
                <w:b/>
                <w:sz w:val="32"/>
                <w:lang w:val="lv-LV"/>
              </w:rPr>
            </w:pPr>
            <w:r w:rsidRPr="00E569CC">
              <w:rPr>
                <w:rFonts w:asciiTheme="majorHAnsi" w:hAnsiTheme="majorHAnsi" w:cstheme="majorHAnsi"/>
                <w:b/>
                <w:sz w:val="32"/>
                <w:lang w:val="lv-LV"/>
              </w:rPr>
              <w:t>Liepāja</w:t>
            </w:r>
            <w:r w:rsidR="00FC7DE0">
              <w:rPr>
                <w:rFonts w:asciiTheme="majorHAnsi" w:hAnsiTheme="majorHAnsi" w:cstheme="majorHAnsi"/>
                <w:b/>
                <w:sz w:val="32"/>
                <w:lang w:val="lv-LV"/>
              </w:rPr>
              <w:t>s pilsēta</w:t>
            </w:r>
            <w:r w:rsidRPr="00E569CC">
              <w:rPr>
                <w:rFonts w:asciiTheme="majorHAnsi" w:hAnsiTheme="majorHAnsi" w:cstheme="majorHAnsi"/>
                <w:b/>
                <w:sz w:val="32"/>
                <w:lang w:val="lv-LV"/>
              </w:rPr>
              <w:t xml:space="preserve"> ir brīva no vardarbības ģimenē</w:t>
            </w:r>
          </w:p>
        </w:tc>
      </w:tr>
      <w:tr w:rsidR="0067099E" w14:paraId="0B6F473B" w14:textId="77777777" w:rsidTr="0067099E">
        <w:tc>
          <w:tcPr>
            <w:tcW w:w="9067" w:type="dxa"/>
          </w:tcPr>
          <w:p w14:paraId="0B6F473A" w14:textId="77777777" w:rsidR="0067099E" w:rsidRPr="0067099E" w:rsidRDefault="0067099E" w:rsidP="0067099E">
            <w:pPr>
              <w:spacing w:after="120"/>
              <w:rPr>
                <w:rFonts w:asciiTheme="majorHAnsi" w:hAnsiTheme="majorHAnsi" w:cstheme="majorHAnsi"/>
                <w:sz w:val="32"/>
                <w:lang w:val="lv-LV"/>
              </w:rPr>
            </w:pPr>
          </w:p>
        </w:tc>
      </w:tr>
      <w:tr w:rsidR="0067099E" w14:paraId="0B6F473D" w14:textId="77777777" w:rsidTr="0067099E">
        <w:tc>
          <w:tcPr>
            <w:tcW w:w="9067" w:type="dxa"/>
            <w:tcBorders>
              <w:bottom w:val="dotted" w:sz="18" w:space="0" w:color="auto"/>
            </w:tcBorders>
          </w:tcPr>
          <w:p w14:paraId="0B6F473C" w14:textId="77777777" w:rsidR="0067099E" w:rsidRPr="00E040AB" w:rsidRDefault="0067099E" w:rsidP="0067099E">
            <w:pPr>
              <w:jc w:val="both"/>
              <w:rPr>
                <w:rFonts w:asciiTheme="majorHAnsi" w:hAnsiTheme="majorHAnsi" w:cstheme="majorHAnsi"/>
                <w:b/>
                <w:sz w:val="32"/>
                <w:lang w:val="lv-LV"/>
              </w:rPr>
            </w:pPr>
            <w:r w:rsidRPr="00E040AB">
              <w:rPr>
                <w:rFonts w:asciiTheme="majorHAnsi" w:hAnsiTheme="majorHAnsi" w:cstheme="majorHAnsi"/>
                <w:b/>
                <w:sz w:val="32"/>
                <w:lang w:val="lv-LV"/>
              </w:rPr>
              <w:t xml:space="preserve">Galvenie sasniedzamie rezultāti </w:t>
            </w:r>
          </w:p>
        </w:tc>
      </w:tr>
      <w:tr w:rsidR="0067099E" w:rsidRPr="00F02463" w14:paraId="0B6F4740" w14:textId="77777777" w:rsidTr="0067099E">
        <w:tc>
          <w:tcPr>
            <w:tcW w:w="9067" w:type="dxa"/>
            <w:tcBorders>
              <w:top w:val="dotted" w:sz="18" w:space="0" w:color="auto"/>
            </w:tcBorders>
          </w:tcPr>
          <w:p w14:paraId="0B6F473E" w14:textId="77777777" w:rsidR="0067099E" w:rsidRPr="00E569CC" w:rsidRDefault="0067099E" w:rsidP="0067099E">
            <w:pPr>
              <w:jc w:val="both"/>
              <w:rPr>
                <w:rFonts w:asciiTheme="majorHAnsi" w:hAnsiTheme="majorHAnsi" w:cstheme="majorHAnsi"/>
                <w:b/>
                <w:sz w:val="32"/>
                <w:lang w:val="lv-LV"/>
              </w:rPr>
            </w:pPr>
            <w:r w:rsidRPr="00E569CC">
              <w:rPr>
                <w:rFonts w:asciiTheme="majorHAnsi" w:hAnsiTheme="majorHAnsi" w:cstheme="majorHAnsi"/>
                <w:b/>
                <w:sz w:val="32"/>
                <w:lang w:val="lv-LV"/>
              </w:rPr>
              <w:t xml:space="preserve">(1) liepājnieki jūtas droši savās ģimenēs un mājās </w:t>
            </w:r>
          </w:p>
          <w:p w14:paraId="0B6F473F" w14:textId="77777777" w:rsidR="0067099E" w:rsidRPr="0067099E" w:rsidRDefault="0067099E" w:rsidP="0067099E">
            <w:pPr>
              <w:jc w:val="both"/>
              <w:rPr>
                <w:rFonts w:asciiTheme="majorHAnsi" w:hAnsiTheme="majorHAnsi" w:cstheme="majorHAnsi"/>
                <w:sz w:val="32"/>
                <w:lang w:val="lv-LV"/>
              </w:rPr>
            </w:pPr>
            <w:r w:rsidRPr="00E569CC">
              <w:rPr>
                <w:rFonts w:asciiTheme="majorHAnsi" w:hAnsiTheme="majorHAnsi" w:cstheme="majorHAnsi"/>
                <w:b/>
                <w:sz w:val="32"/>
                <w:lang w:val="lv-LV"/>
              </w:rPr>
              <w:t>(2) bērni Liepājā var augt drošā un atbalstošā vidē</w:t>
            </w:r>
          </w:p>
        </w:tc>
      </w:tr>
      <w:tr w:rsidR="0067099E" w:rsidRPr="00F02463" w14:paraId="0B6F4742" w14:textId="77777777" w:rsidTr="0067099E">
        <w:tc>
          <w:tcPr>
            <w:tcW w:w="9067" w:type="dxa"/>
          </w:tcPr>
          <w:p w14:paraId="0B6F4741" w14:textId="77777777" w:rsidR="0067099E" w:rsidRPr="0067099E" w:rsidRDefault="0067099E" w:rsidP="0067099E">
            <w:pPr>
              <w:jc w:val="both"/>
              <w:rPr>
                <w:rFonts w:asciiTheme="majorHAnsi" w:hAnsiTheme="majorHAnsi" w:cstheme="majorHAnsi"/>
                <w:sz w:val="32"/>
                <w:lang w:val="lv-LV"/>
              </w:rPr>
            </w:pPr>
          </w:p>
        </w:tc>
      </w:tr>
      <w:tr w:rsidR="002155A3" w:rsidRPr="00F02463" w14:paraId="0B6F4744" w14:textId="77777777" w:rsidTr="0067099E">
        <w:tc>
          <w:tcPr>
            <w:tcW w:w="9067" w:type="dxa"/>
          </w:tcPr>
          <w:p w14:paraId="0B6F4743" w14:textId="77777777" w:rsidR="002155A3" w:rsidRPr="0067099E" w:rsidRDefault="002155A3" w:rsidP="0067099E">
            <w:pPr>
              <w:jc w:val="both"/>
              <w:rPr>
                <w:rFonts w:asciiTheme="majorHAnsi" w:hAnsiTheme="majorHAnsi" w:cstheme="majorHAnsi"/>
                <w:sz w:val="32"/>
                <w:lang w:val="lv-LV"/>
              </w:rPr>
            </w:pPr>
          </w:p>
        </w:tc>
      </w:tr>
      <w:tr w:rsidR="0067099E" w14:paraId="0B6F4746" w14:textId="77777777" w:rsidTr="0067099E">
        <w:tc>
          <w:tcPr>
            <w:tcW w:w="9067" w:type="dxa"/>
            <w:tcBorders>
              <w:bottom w:val="dotted" w:sz="18" w:space="0" w:color="auto"/>
            </w:tcBorders>
          </w:tcPr>
          <w:p w14:paraId="0B6F4745" w14:textId="77777777" w:rsidR="0067099E" w:rsidRPr="0067099E" w:rsidRDefault="0067099E" w:rsidP="002155A3">
            <w:pPr>
              <w:spacing w:after="120"/>
              <w:rPr>
                <w:lang w:val="lv-LV"/>
              </w:rPr>
            </w:pPr>
            <w:r>
              <w:rPr>
                <w:rFonts w:asciiTheme="majorHAnsi" w:hAnsiTheme="majorHAnsi" w:cstheme="majorHAnsi"/>
                <w:b/>
                <w:sz w:val="32"/>
                <w:lang w:val="lv-LV"/>
              </w:rPr>
              <w:t>P</w:t>
            </w:r>
            <w:r w:rsidRPr="0067099E">
              <w:rPr>
                <w:rFonts w:asciiTheme="majorHAnsi" w:hAnsiTheme="majorHAnsi" w:cstheme="majorHAnsi"/>
                <w:b/>
                <w:sz w:val="32"/>
                <w:lang w:val="lv-LV"/>
              </w:rPr>
              <w:t>rioritārie virzieni</w:t>
            </w:r>
          </w:p>
        </w:tc>
      </w:tr>
    </w:tbl>
    <w:p w14:paraId="0B6F4747" w14:textId="77777777" w:rsidR="004B084A" w:rsidRDefault="004B084A" w:rsidP="00647890">
      <w:pPr>
        <w:spacing w:after="120"/>
        <w:rPr>
          <w:lang w:val="lv-LV"/>
        </w:rPr>
        <w:sectPr w:rsidR="004B084A" w:rsidSect="0067099E">
          <w:type w:val="continuous"/>
          <w:pgSz w:w="11906" w:h="16838"/>
          <w:pgMar w:top="1440" w:right="1440" w:bottom="1440" w:left="1440" w:header="708" w:footer="708" w:gutter="0"/>
          <w:cols w:space="708"/>
          <w:docGrid w:linePitch="360"/>
        </w:sectPr>
      </w:pPr>
    </w:p>
    <w:p w14:paraId="0B6F4748" w14:textId="77777777" w:rsidR="00647890" w:rsidRPr="0007441C" w:rsidRDefault="002155A3" w:rsidP="00647890">
      <w:pPr>
        <w:rPr>
          <w:lang w:val="lv-LV"/>
        </w:rPr>
      </w:pPr>
      <w:r>
        <w:rPr>
          <w:noProof/>
          <w:lang w:eastAsia="en-GB"/>
        </w:rPr>
        <w:drawing>
          <wp:inline distT="0" distB="0" distL="0" distR="0" wp14:anchorId="0B6F4890" wp14:editId="42B63681">
            <wp:extent cx="6143625" cy="2886075"/>
            <wp:effectExtent l="38100" t="0" r="47625" b="0"/>
            <wp:docPr id="36" name="Diagram 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0B6F4749" w14:textId="77777777" w:rsidR="000F0FAB" w:rsidRDefault="000F0FAB" w:rsidP="000F0FAB">
      <w:pPr>
        <w:pStyle w:val="ListParagraph"/>
        <w:jc w:val="both"/>
        <w:rPr>
          <w:lang w:val="lv-LV"/>
        </w:rPr>
      </w:pPr>
    </w:p>
    <w:p w14:paraId="0B6F474A" w14:textId="77777777" w:rsidR="0067099E" w:rsidRDefault="0067099E" w:rsidP="000F0FAB">
      <w:pPr>
        <w:pStyle w:val="ListParagraph"/>
        <w:jc w:val="both"/>
        <w:rPr>
          <w:b/>
          <w:lang w:val="lv-LV"/>
        </w:rPr>
        <w:sectPr w:rsidR="0067099E" w:rsidSect="0067099E">
          <w:type w:val="continuous"/>
          <w:pgSz w:w="11906" w:h="16838"/>
          <w:pgMar w:top="1440" w:right="1440" w:bottom="1440" w:left="1440" w:header="708" w:footer="708" w:gutter="0"/>
          <w:cols w:space="708"/>
          <w:docGrid w:linePitch="360"/>
        </w:sect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CD0334" w:rsidRPr="0067099E" w14:paraId="0B6F474C" w14:textId="77777777" w:rsidTr="00E569CC">
        <w:tc>
          <w:tcPr>
            <w:tcW w:w="9067" w:type="dxa"/>
            <w:tcBorders>
              <w:bottom w:val="dotted" w:sz="18" w:space="0" w:color="auto"/>
            </w:tcBorders>
          </w:tcPr>
          <w:p w14:paraId="0B6F474B" w14:textId="77777777" w:rsidR="00CD0334" w:rsidRPr="0067099E" w:rsidRDefault="00CD0334" w:rsidP="007E2A69">
            <w:pPr>
              <w:spacing w:after="120"/>
              <w:rPr>
                <w:lang w:val="lv-LV"/>
              </w:rPr>
            </w:pPr>
            <w:r>
              <w:rPr>
                <w:rFonts w:asciiTheme="majorHAnsi" w:hAnsiTheme="majorHAnsi" w:cstheme="majorHAnsi"/>
                <w:b/>
                <w:sz w:val="32"/>
                <w:lang w:val="lv-LV"/>
              </w:rPr>
              <w:t xml:space="preserve">Vai mēs radām pārmaiņas? </w:t>
            </w:r>
          </w:p>
        </w:tc>
      </w:tr>
      <w:tr w:rsidR="00CD0334" w:rsidRPr="00F02463" w14:paraId="0B6F474F" w14:textId="77777777" w:rsidTr="00E569CC">
        <w:tc>
          <w:tcPr>
            <w:tcW w:w="9067" w:type="dxa"/>
            <w:tcBorders>
              <w:top w:val="dotted" w:sz="18" w:space="0" w:color="auto"/>
            </w:tcBorders>
          </w:tcPr>
          <w:p w14:paraId="0B6F474D" w14:textId="77777777" w:rsidR="00E569CC" w:rsidRPr="00E040AB" w:rsidRDefault="001D1AA6" w:rsidP="00E569CC">
            <w:pPr>
              <w:spacing w:after="120"/>
              <w:jc w:val="both"/>
              <w:rPr>
                <w:rFonts w:asciiTheme="majorHAnsi" w:hAnsiTheme="majorHAnsi" w:cstheme="majorHAnsi"/>
                <w:sz w:val="32"/>
                <w:lang w:val="lv-LV"/>
              </w:rPr>
            </w:pPr>
            <w:r w:rsidRPr="00E040AB">
              <w:rPr>
                <w:rFonts w:asciiTheme="majorHAnsi" w:hAnsiTheme="majorHAnsi" w:cstheme="majorHAnsi"/>
                <w:sz w:val="32"/>
                <w:lang w:val="lv-LV"/>
              </w:rPr>
              <w:t>Problēmas monitorings un plāna ieviešanas izvērtējums ir svarīgas šī plāna sastāvdaļas.</w:t>
            </w:r>
            <w:r w:rsidR="00E569CC" w:rsidRPr="00E040AB">
              <w:rPr>
                <w:rFonts w:asciiTheme="majorHAnsi" w:hAnsiTheme="majorHAnsi" w:cstheme="majorHAnsi"/>
                <w:sz w:val="32"/>
                <w:lang w:val="lv-LV"/>
              </w:rPr>
              <w:t xml:space="preserve"> Plāna ieviešanas monitorings tiks veikts, izmantojot iesaistīto institūciju datus (piemēram, ziņojumu skaits, izsaukumu skaits), aptaujas, pētījumus</w:t>
            </w:r>
            <w:r w:rsidR="00750B80">
              <w:rPr>
                <w:rFonts w:asciiTheme="majorHAnsi" w:hAnsiTheme="majorHAnsi" w:cstheme="majorHAnsi"/>
                <w:sz w:val="32"/>
                <w:lang w:val="lv-LV"/>
              </w:rPr>
              <w:t xml:space="preserve"> (skatīt plāna 6.sadaļas tabulās “Indikatori”)</w:t>
            </w:r>
            <w:r w:rsidR="00E569CC" w:rsidRPr="00E040AB">
              <w:rPr>
                <w:rFonts w:asciiTheme="majorHAnsi" w:hAnsiTheme="majorHAnsi" w:cstheme="majorHAnsi"/>
                <w:sz w:val="32"/>
                <w:lang w:val="lv-LV"/>
              </w:rPr>
              <w:t xml:space="preserve">.  </w:t>
            </w:r>
          </w:p>
          <w:p w14:paraId="0B6F474E" w14:textId="77777777" w:rsidR="00CD0334" w:rsidRDefault="00CD0334" w:rsidP="00CD0334">
            <w:pPr>
              <w:spacing w:after="120"/>
              <w:rPr>
                <w:rFonts w:asciiTheme="majorHAnsi" w:hAnsiTheme="majorHAnsi" w:cstheme="majorHAnsi"/>
                <w:b/>
                <w:sz w:val="32"/>
                <w:lang w:val="lv-LV"/>
              </w:rPr>
            </w:pPr>
          </w:p>
        </w:tc>
      </w:tr>
    </w:tbl>
    <w:p w14:paraId="0B6F4750" w14:textId="77777777" w:rsidR="003825D2" w:rsidRPr="00750B80" w:rsidRDefault="003825D2" w:rsidP="00750B80">
      <w:pPr>
        <w:rPr>
          <w:lang w:val="lv-LV"/>
        </w:rPr>
        <w:sectPr w:rsidR="003825D2" w:rsidRPr="00750B80" w:rsidSect="006374C6">
          <w:type w:val="continuous"/>
          <w:pgSz w:w="11906" w:h="16838"/>
          <w:pgMar w:top="1440" w:right="1440" w:bottom="1440" w:left="1440" w:header="708" w:footer="708" w:gutter="0"/>
          <w:cols w:space="708"/>
          <w:docGrid w:linePitch="360"/>
        </w:sectPr>
      </w:pPr>
    </w:p>
    <w:p w14:paraId="0B6F4751" w14:textId="77777777" w:rsidR="000F0FAB" w:rsidRPr="006374C6" w:rsidRDefault="000F0FAB" w:rsidP="000F0FAB">
      <w:pPr>
        <w:pStyle w:val="Heading1"/>
        <w:rPr>
          <w:lang w:val="lv-LV"/>
        </w:rPr>
      </w:pPr>
      <w:bookmarkStart w:id="7" w:name="_Toc88600879"/>
      <w:r>
        <w:rPr>
          <w:lang w:val="lv-LV"/>
        </w:rPr>
        <w:lastRenderedPageBreak/>
        <w:t>PLĀNOTĀS AKTIVITĀTES</w:t>
      </w:r>
      <w:bookmarkEnd w:id="7"/>
    </w:p>
    <w:p w14:paraId="0B6F4752" w14:textId="77777777" w:rsidR="004B084A" w:rsidRPr="00E040AB" w:rsidRDefault="00197030" w:rsidP="00197030">
      <w:pPr>
        <w:jc w:val="both"/>
        <w:rPr>
          <w:sz w:val="24"/>
          <w:lang w:val="lv-LV"/>
        </w:rPr>
      </w:pPr>
      <w:r w:rsidRPr="00E040AB">
        <w:rPr>
          <w:sz w:val="24"/>
          <w:lang w:val="lv-LV"/>
        </w:rPr>
        <w:t xml:space="preserve">Katram no plāna prioritārajiem virzieniem ir definētas rīcības stratēģijas, aktivitātes, plānotie rezultāti, indikatori virziena progresa monitoringam, kā arī virziena īstenošanā iesaistītās institūcijas. </w:t>
      </w:r>
    </w:p>
    <w:p w14:paraId="0B6F4753" w14:textId="77777777" w:rsidR="00197030" w:rsidRDefault="00197030" w:rsidP="000F0FAB">
      <w:pPr>
        <w:spacing w:after="120"/>
        <w:rPr>
          <w:lang w:val="lv-LV"/>
        </w:rPr>
      </w:pPr>
    </w:p>
    <w:tbl>
      <w:tblPr>
        <w:tblStyle w:val="ListTable5Dark-Accent21"/>
        <w:tblpPr w:leftFromText="180" w:rightFromText="180" w:vertAnchor="page" w:horzAnchor="margin" w:tblpY="3541"/>
        <w:tblW w:w="14004" w:type="dxa"/>
        <w:shd w:val="clear" w:color="auto" w:fill="ED7D31"/>
        <w:tblLook w:val="04A0" w:firstRow="1" w:lastRow="0" w:firstColumn="1" w:lastColumn="0" w:noHBand="0" w:noVBand="1"/>
      </w:tblPr>
      <w:tblGrid>
        <w:gridCol w:w="14004"/>
      </w:tblGrid>
      <w:tr w:rsidR="00197030" w14:paraId="0B6F4755" w14:textId="77777777" w:rsidTr="00D0774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004" w:type="dxa"/>
            <w:shd w:val="clear" w:color="auto" w:fill="ED7D31"/>
          </w:tcPr>
          <w:p w14:paraId="0B6F4754" w14:textId="77777777" w:rsidR="00197030" w:rsidRPr="00CC3AF4" w:rsidRDefault="00197030" w:rsidP="00CC3AF4">
            <w:pPr>
              <w:pStyle w:val="ListParagraph"/>
              <w:ind w:left="0"/>
              <w:jc w:val="both"/>
              <w:rPr>
                <w:rFonts w:asciiTheme="majorHAnsi" w:hAnsiTheme="majorHAnsi" w:cstheme="majorHAnsi"/>
                <w:sz w:val="28"/>
                <w:lang w:val="lv-LV"/>
              </w:rPr>
            </w:pPr>
            <w:r w:rsidRPr="00CC3AF4">
              <w:rPr>
                <w:rFonts w:asciiTheme="majorHAnsi" w:hAnsiTheme="majorHAnsi" w:cstheme="majorHAnsi"/>
                <w:b w:val="0"/>
                <w:sz w:val="28"/>
                <w:lang w:val="lv-LV"/>
              </w:rPr>
              <w:t>1.</w:t>
            </w:r>
          </w:p>
        </w:tc>
      </w:tr>
      <w:tr w:rsidR="00197030" w14:paraId="0B6F4757" w14:textId="77777777" w:rsidTr="00D077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04" w:type="dxa"/>
            <w:shd w:val="clear" w:color="auto" w:fill="ED7D31"/>
          </w:tcPr>
          <w:p w14:paraId="0B6F4756" w14:textId="55C17B68" w:rsidR="00197030" w:rsidRPr="00CC3AF4" w:rsidRDefault="00FC7DE0" w:rsidP="00CC3AF4">
            <w:pPr>
              <w:spacing w:after="120"/>
              <w:rPr>
                <w:rFonts w:asciiTheme="majorHAnsi" w:hAnsiTheme="majorHAnsi" w:cstheme="majorHAnsi"/>
                <w:sz w:val="28"/>
                <w:lang w:val="lv-LV"/>
              </w:rPr>
            </w:pPr>
            <w:r>
              <w:rPr>
                <w:rFonts w:asciiTheme="majorHAnsi" w:hAnsiTheme="majorHAnsi" w:cstheme="majorHAnsi"/>
                <w:b w:val="0"/>
                <w:sz w:val="28"/>
                <w:lang w:val="lv-LV"/>
              </w:rPr>
              <w:t>Sabiedrība Liepājā bez vardarbības</w:t>
            </w:r>
          </w:p>
        </w:tc>
      </w:tr>
    </w:tbl>
    <w:tbl>
      <w:tblPr>
        <w:tblStyle w:val="GridTable1Light-Accent21"/>
        <w:tblW w:w="5000" w:type="pct"/>
        <w:tblLook w:val="04A0" w:firstRow="1" w:lastRow="0" w:firstColumn="1" w:lastColumn="0" w:noHBand="0" w:noVBand="1"/>
      </w:tblPr>
      <w:tblGrid>
        <w:gridCol w:w="2441"/>
        <w:gridCol w:w="3813"/>
        <w:gridCol w:w="3314"/>
        <w:gridCol w:w="2486"/>
        <w:gridCol w:w="1894"/>
      </w:tblGrid>
      <w:tr w:rsidR="00CC3AF4" w:rsidRPr="006374C6" w14:paraId="0B6F475D" w14:textId="77777777" w:rsidTr="00CC3A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vAlign w:val="center"/>
          </w:tcPr>
          <w:p w14:paraId="0B6F4758" w14:textId="77777777" w:rsidR="00CC3AF4" w:rsidRPr="00CC3AF4" w:rsidRDefault="00CC3AF4" w:rsidP="00CC3AF4">
            <w:pPr>
              <w:pStyle w:val="ListParagraph"/>
              <w:ind w:left="0"/>
              <w:jc w:val="center"/>
              <w:rPr>
                <w:lang w:val="lv-LV"/>
              </w:rPr>
            </w:pPr>
            <w:r w:rsidRPr="00CC3AF4">
              <w:rPr>
                <w:lang w:val="lv-LV"/>
              </w:rPr>
              <w:t>Stratēģija</w:t>
            </w:r>
          </w:p>
        </w:tc>
        <w:tc>
          <w:tcPr>
            <w:tcW w:w="1367" w:type="pct"/>
            <w:vAlign w:val="center"/>
          </w:tcPr>
          <w:p w14:paraId="0B6F4759" w14:textId="77777777" w:rsidR="00CC3AF4" w:rsidRPr="00CC3AF4" w:rsidRDefault="00CC3AF4" w:rsidP="00CC3AF4">
            <w:pPr>
              <w:pStyle w:val="ListParagraph"/>
              <w:ind w:left="0"/>
              <w:jc w:val="center"/>
              <w:cnfStyle w:val="100000000000" w:firstRow="1" w:lastRow="0" w:firstColumn="0" w:lastColumn="0" w:oddVBand="0" w:evenVBand="0" w:oddHBand="0" w:evenHBand="0" w:firstRowFirstColumn="0" w:firstRowLastColumn="0" w:lastRowFirstColumn="0" w:lastRowLastColumn="0"/>
              <w:rPr>
                <w:lang w:val="lv-LV"/>
              </w:rPr>
            </w:pPr>
            <w:r w:rsidRPr="00CC3AF4">
              <w:rPr>
                <w:lang w:val="lv-LV"/>
              </w:rPr>
              <w:t>Aktivitāte</w:t>
            </w:r>
          </w:p>
        </w:tc>
        <w:tc>
          <w:tcPr>
            <w:tcW w:w="1188" w:type="pct"/>
            <w:vAlign w:val="center"/>
          </w:tcPr>
          <w:p w14:paraId="0B6F475A" w14:textId="77777777" w:rsidR="00CC3AF4" w:rsidRPr="00CC3AF4" w:rsidRDefault="00CC3AF4" w:rsidP="00CC3AF4">
            <w:pPr>
              <w:pStyle w:val="ListParagraph"/>
              <w:ind w:left="0"/>
              <w:jc w:val="center"/>
              <w:cnfStyle w:val="100000000000" w:firstRow="1" w:lastRow="0" w:firstColumn="0" w:lastColumn="0" w:oddVBand="0" w:evenVBand="0" w:oddHBand="0" w:evenHBand="0" w:firstRowFirstColumn="0" w:firstRowLastColumn="0" w:lastRowFirstColumn="0" w:lastRowLastColumn="0"/>
              <w:rPr>
                <w:lang w:val="lv-LV"/>
              </w:rPr>
            </w:pPr>
            <w:r w:rsidRPr="00CC3AF4">
              <w:rPr>
                <w:lang w:val="lv-LV"/>
              </w:rPr>
              <w:t>Rezultāti</w:t>
            </w:r>
          </w:p>
        </w:tc>
        <w:tc>
          <w:tcPr>
            <w:tcW w:w="891" w:type="pct"/>
            <w:vAlign w:val="center"/>
          </w:tcPr>
          <w:p w14:paraId="0B6F475B" w14:textId="77777777" w:rsidR="00CC3AF4" w:rsidRPr="00CC3AF4" w:rsidRDefault="00CC3AF4" w:rsidP="00CC3AF4">
            <w:pPr>
              <w:pStyle w:val="ListParagraph"/>
              <w:ind w:left="0"/>
              <w:jc w:val="center"/>
              <w:cnfStyle w:val="100000000000" w:firstRow="1" w:lastRow="0" w:firstColumn="0" w:lastColumn="0" w:oddVBand="0" w:evenVBand="0" w:oddHBand="0" w:evenHBand="0" w:firstRowFirstColumn="0" w:firstRowLastColumn="0" w:lastRowFirstColumn="0" w:lastRowLastColumn="0"/>
              <w:rPr>
                <w:lang w:val="lv-LV"/>
              </w:rPr>
            </w:pPr>
            <w:r w:rsidRPr="00CC3AF4">
              <w:rPr>
                <w:lang w:val="lv-LV"/>
              </w:rPr>
              <w:t>Indikatori</w:t>
            </w:r>
          </w:p>
        </w:tc>
        <w:tc>
          <w:tcPr>
            <w:tcW w:w="679" w:type="pct"/>
            <w:vAlign w:val="center"/>
          </w:tcPr>
          <w:p w14:paraId="0B6F475C" w14:textId="77777777" w:rsidR="00CC3AF4" w:rsidRPr="00CC3AF4" w:rsidRDefault="00CC3AF4" w:rsidP="00CC3AF4">
            <w:pPr>
              <w:pStyle w:val="ListParagraph"/>
              <w:ind w:left="0"/>
              <w:jc w:val="center"/>
              <w:cnfStyle w:val="100000000000" w:firstRow="1" w:lastRow="0" w:firstColumn="0" w:lastColumn="0" w:oddVBand="0" w:evenVBand="0" w:oddHBand="0" w:evenHBand="0" w:firstRowFirstColumn="0" w:firstRowLastColumn="0" w:lastRowFirstColumn="0" w:lastRowLastColumn="0"/>
              <w:rPr>
                <w:lang w:val="lv-LV"/>
              </w:rPr>
            </w:pPr>
            <w:r w:rsidRPr="00CC3AF4">
              <w:rPr>
                <w:lang w:val="lv-LV"/>
              </w:rPr>
              <w:t>Atbildīgā institūcija, resursi</w:t>
            </w:r>
          </w:p>
        </w:tc>
      </w:tr>
      <w:tr w:rsidR="0087094C" w:rsidRPr="00F02463" w14:paraId="0B6F4765" w14:textId="77777777" w:rsidTr="00CC3AF4">
        <w:tc>
          <w:tcPr>
            <w:cnfStyle w:val="001000000000" w:firstRow="0" w:lastRow="0" w:firstColumn="1" w:lastColumn="0" w:oddVBand="0" w:evenVBand="0" w:oddHBand="0" w:evenHBand="0" w:firstRowFirstColumn="0" w:firstRowLastColumn="0" w:lastRowFirstColumn="0" w:lastRowLastColumn="0"/>
            <w:tcW w:w="875" w:type="pct"/>
          </w:tcPr>
          <w:p w14:paraId="0B6F475E" w14:textId="77777777" w:rsidR="0087094C" w:rsidRDefault="0087094C" w:rsidP="00CC3AF4">
            <w:pPr>
              <w:pStyle w:val="ListParagraph"/>
              <w:numPr>
                <w:ilvl w:val="1"/>
                <w:numId w:val="16"/>
              </w:numPr>
              <w:ind w:left="0" w:firstLine="32"/>
              <w:jc w:val="both"/>
              <w:rPr>
                <w:lang w:val="lv-LV"/>
              </w:rPr>
            </w:pPr>
            <w:r w:rsidRPr="006374C6">
              <w:rPr>
                <w:lang w:val="lv-LV"/>
              </w:rPr>
              <w:t>Skaidrs rīcības mehānisms un atbalsta komandas pašvaldībā (skat. 2.1)</w:t>
            </w:r>
          </w:p>
          <w:p w14:paraId="0B6F475F" w14:textId="77777777" w:rsidR="0087094C" w:rsidRPr="006374C6" w:rsidRDefault="0087094C" w:rsidP="00D07745">
            <w:pPr>
              <w:pStyle w:val="ListParagraph"/>
              <w:ind w:left="32"/>
              <w:jc w:val="both"/>
              <w:rPr>
                <w:lang w:val="lv-LV"/>
              </w:rPr>
            </w:pPr>
          </w:p>
        </w:tc>
        <w:tc>
          <w:tcPr>
            <w:tcW w:w="1367" w:type="pct"/>
          </w:tcPr>
          <w:p w14:paraId="0B6F4760" w14:textId="77777777" w:rsidR="0087094C" w:rsidRPr="006374C6" w:rsidRDefault="0087094C" w:rsidP="00CC3AF4">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sidRPr="006374C6">
              <w:rPr>
                <w:lang w:val="lv-LV"/>
              </w:rPr>
              <w:t>1.1.1. Sagatavoti informatīvie bukleti</w:t>
            </w:r>
            <w:r>
              <w:rPr>
                <w:lang w:val="lv-LV"/>
              </w:rPr>
              <w:t xml:space="preserve"> par sadarbību un palīdzības sniegšanu no klientu perspektīvas</w:t>
            </w:r>
          </w:p>
        </w:tc>
        <w:tc>
          <w:tcPr>
            <w:tcW w:w="1188" w:type="pct"/>
          </w:tcPr>
          <w:p w14:paraId="0B6F4761" w14:textId="77777777" w:rsidR="0087094C" w:rsidRPr="006374C6" w:rsidRDefault="0087094C" w:rsidP="00CC3AF4">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sidRPr="006374C6">
              <w:rPr>
                <w:lang w:val="lv-LV"/>
              </w:rPr>
              <w:t>Ceļas iesaistīto institūciju prestižs un speciālistu profesionalitāte</w:t>
            </w:r>
          </w:p>
        </w:tc>
        <w:tc>
          <w:tcPr>
            <w:tcW w:w="891" w:type="pct"/>
            <w:vMerge w:val="restart"/>
          </w:tcPr>
          <w:p w14:paraId="0B6F4762" w14:textId="4DCB42DF" w:rsidR="0087094C" w:rsidRPr="006374C6" w:rsidRDefault="0087094C" w:rsidP="00CC3AF4">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sidRPr="006374C6">
              <w:rPr>
                <w:lang w:val="lv-LV"/>
              </w:rPr>
              <w:t>Aptauja</w:t>
            </w:r>
            <w:r>
              <w:rPr>
                <w:lang w:val="lv-LV"/>
              </w:rPr>
              <w:t>s dati</w:t>
            </w:r>
            <w:r w:rsidRPr="006374C6">
              <w:rPr>
                <w:lang w:val="lv-LV"/>
              </w:rPr>
              <w:t xml:space="preserve"> par uzticēšanos pašvaldības institūcijām</w:t>
            </w:r>
            <w:r>
              <w:rPr>
                <w:lang w:val="lv-LV"/>
              </w:rPr>
              <w:t>, pieaug uzticība Sociālajam dienestam;</w:t>
            </w:r>
          </w:p>
          <w:p w14:paraId="22F99CB4" w14:textId="348C9BFF" w:rsidR="0087094C" w:rsidRPr="006374C6" w:rsidRDefault="0087094C" w:rsidP="00CC3AF4">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sidRPr="006374C6">
              <w:rPr>
                <w:lang w:val="lv-LV"/>
              </w:rPr>
              <w:t>Pieaug gadījumu skaits</w:t>
            </w:r>
            <w:r>
              <w:rPr>
                <w:lang w:val="lv-LV"/>
              </w:rPr>
              <w:t>;</w:t>
            </w:r>
          </w:p>
          <w:p w14:paraId="5CFD7856" w14:textId="11495F67" w:rsidR="0087094C" w:rsidRPr="006374C6" w:rsidRDefault="0087094C" w:rsidP="00CC3AF4">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sidRPr="006374C6">
              <w:rPr>
                <w:lang w:val="lv-LV"/>
              </w:rPr>
              <w:t>Pieaug cietušo iesniegumu skaits</w:t>
            </w:r>
            <w:r>
              <w:rPr>
                <w:lang w:val="lv-LV"/>
              </w:rPr>
              <w:t>;</w:t>
            </w:r>
          </w:p>
          <w:p w14:paraId="02FE5802" w14:textId="657518C7" w:rsidR="0087094C" w:rsidRPr="006374C6" w:rsidRDefault="0087094C" w:rsidP="00CC3AF4">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sidRPr="006374C6">
              <w:rPr>
                <w:lang w:val="lv-LV"/>
              </w:rPr>
              <w:t>Pie</w:t>
            </w:r>
            <w:r>
              <w:rPr>
                <w:lang w:val="lv-LV"/>
              </w:rPr>
              <w:t>aug sabiedrības (līdzcilvēku) ziņojumu skaits par vardarbību.</w:t>
            </w:r>
          </w:p>
          <w:p w14:paraId="0B6F4763" w14:textId="77777777" w:rsidR="0087094C" w:rsidRPr="006374C6" w:rsidRDefault="0087094C" w:rsidP="0087094C">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p>
        </w:tc>
        <w:tc>
          <w:tcPr>
            <w:tcW w:w="679" w:type="pct"/>
            <w:vMerge w:val="restart"/>
          </w:tcPr>
          <w:p w14:paraId="0B6F4764" w14:textId="77777777" w:rsidR="0087094C" w:rsidRPr="006374C6" w:rsidRDefault="0087094C" w:rsidP="00CC3AF4">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sidRPr="006374C6">
              <w:rPr>
                <w:lang w:val="lv-LV"/>
              </w:rPr>
              <w:t>Liepājas pašvaldība: sociālais dienests un komunikācijas speciālisti</w:t>
            </w:r>
          </w:p>
        </w:tc>
      </w:tr>
      <w:tr w:rsidR="0087094C" w:rsidRPr="00F02463" w14:paraId="0B6F4774" w14:textId="77777777" w:rsidTr="00CC3AF4">
        <w:trPr>
          <w:trHeight w:val="2873"/>
        </w:trPr>
        <w:tc>
          <w:tcPr>
            <w:cnfStyle w:val="001000000000" w:firstRow="0" w:lastRow="0" w:firstColumn="1" w:lastColumn="0" w:oddVBand="0" w:evenVBand="0" w:oddHBand="0" w:evenHBand="0" w:firstRowFirstColumn="0" w:firstRowLastColumn="0" w:lastRowFirstColumn="0" w:lastRowLastColumn="0"/>
            <w:tcW w:w="875" w:type="pct"/>
          </w:tcPr>
          <w:p w14:paraId="0B6F4766" w14:textId="77777777" w:rsidR="0087094C" w:rsidRPr="00197030" w:rsidRDefault="0087094C" w:rsidP="00CC3AF4">
            <w:pPr>
              <w:pStyle w:val="ListParagraph"/>
              <w:numPr>
                <w:ilvl w:val="1"/>
                <w:numId w:val="16"/>
              </w:numPr>
              <w:ind w:left="0" w:firstLine="0"/>
              <w:jc w:val="both"/>
              <w:rPr>
                <w:lang w:val="lv-LV"/>
              </w:rPr>
            </w:pPr>
            <w:r w:rsidRPr="006374C6">
              <w:rPr>
                <w:lang w:val="lv-LV"/>
              </w:rPr>
              <w:t>Liepājnieku regulāra informēšana</w:t>
            </w:r>
          </w:p>
        </w:tc>
        <w:tc>
          <w:tcPr>
            <w:tcW w:w="1367" w:type="pct"/>
          </w:tcPr>
          <w:p w14:paraId="0B6F4767" w14:textId="228E1EB0" w:rsidR="0087094C" w:rsidRPr="006374C6" w:rsidRDefault="0087094C" w:rsidP="00CC3AF4">
            <w:pPr>
              <w:pStyle w:val="ListParagraph"/>
              <w:ind w:left="34"/>
              <w:jc w:val="both"/>
              <w:cnfStyle w:val="000000000000" w:firstRow="0" w:lastRow="0" w:firstColumn="0" w:lastColumn="0" w:oddVBand="0" w:evenVBand="0" w:oddHBand="0" w:evenHBand="0" w:firstRowFirstColumn="0" w:firstRowLastColumn="0" w:lastRowFirstColumn="0" w:lastRowLastColumn="0"/>
              <w:rPr>
                <w:lang w:val="lv-LV"/>
              </w:rPr>
            </w:pPr>
            <w:r w:rsidRPr="006374C6">
              <w:rPr>
                <w:lang w:val="lv-LV"/>
              </w:rPr>
              <w:t>1.2.1. Stendi pilsētas pasākumos</w:t>
            </w:r>
          </w:p>
          <w:p w14:paraId="0B6F4768" w14:textId="413C18E2" w:rsidR="0087094C" w:rsidRPr="006374C6" w:rsidRDefault="0087094C" w:rsidP="00CC3AF4">
            <w:pPr>
              <w:pStyle w:val="ListParagraph"/>
              <w:ind w:left="34"/>
              <w:jc w:val="both"/>
              <w:cnfStyle w:val="000000000000" w:firstRow="0" w:lastRow="0" w:firstColumn="0" w:lastColumn="0" w:oddVBand="0" w:evenVBand="0" w:oddHBand="0" w:evenHBand="0" w:firstRowFirstColumn="0" w:firstRowLastColumn="0" w:lastRowFirstColumn="0" w:lastRowLastColumn="0"/>
              <w:rPr>
                <w:lang w:val="lv-LV"/>
              </w:rPr>
            </w:pPr>
            <w:r w:rsidRPr="006374C6">
              <w:rPr>
                <w:lang w:val="lv-LV"/>
              </w:rPr>
              <w:t>1.2.2. TV, radio</w:t>
            </w:r>
          </w:p>
          <w:p w14:paraId="0B6F4769" w14:textId="399372DD" w:rsidR="0087094C" w:rsidRPr="006374C6" w:rsidRDefault="0087094C" w:rsidP="00CC3AF4">
            <w:pPr>
              <w:pStyle w:val="ListParagraph"/>
              <w:ind w:left="34"/>
              <w:jc w:val="both"/>
              <w:cnfStyle w:val="000000000000" w:firstRow="0" w:lastRow="0" w:firstColumn="0" w:lastColumn="0" w:oddVBand="0" w:evenVBand="0" w:oddHBand="0" w:evenHBand="0" w:firstRowFirstColumn="0" w:firstRowLastColumn="0" w:lastRowFirstColumn="0" w:lastRowLastColumn="0"/>
              <w:rPr>
                <w:lang w:val="lv-LV"/>
              </w:rPr>
            </w:pPr>
            <w:r w:rsidRPr="006374C6">
              <w:rPr>
                <w:lang w:val="lv-LV"/>
              </w:rPr>
              <w:t>1.2.3. Interneta portāli</w:t>
            </w:r>
          </w:p>
          <w:p w14:paraId="0B6F476A" w14:textId="68AA5D2D" w:rsidR="0087094C" w:rsidRPr="006374C6" w:rsidRDefault="0087094C" w:rsidP="00CC3AF4">
            <w:pPr>
              <w:pStyle w:val="ListParagraph"/>
              <w:ind w:left="34"/>
              <w:jc w:val="both"/>
              <w:cnfStyle w:val="000000000000" w:firstRow="0" w:lastRow="0" w:firstColumn="0" w:lastColumn="0" w:oddVBand="0" w:evenVBand="0" w:oddHBand="0" w:evenHBand="0" w:firstRowFirstColumn="0" w:firstRowLastColumn="0" w:lastRowFirstColumn="0" w:lastRowLastColumn="0"/>
              <w:rPr>
                <w:lang w:val="lv-LV"/>
              </w:rPr>
            </w:pPr>
            <w:r>
              <w:rPr>
                <w:lang w:val="lv-LV"/>
              </w:rPr>
              <w:t>1.2.4. B</w:t>
            </w:r>
            <w:r w:rsidRPr="006374C6">
              <w:rPr>
                <w:lang w:val="lv-LV"/>
              </w:rPr>
              <w:t>ukleti</w:t>
            </w:r>
          </w:p>
          <w:p w14:paraId="0B6F476B" w14:textId="6AC57FD4" w:rsidR="0087094C" w:rsidRDefault="0087094C" w:rsidP="00CC3AF4">
            <w:pPr>
              <w:pStyle w:val="ListParagraph"/>
              <w:ind w:left="34"/>
              <w:jc w:val="both"/>
              <w:cnfStyle w:val="000000000000" w:firstRow="0" w:lastRow="0" w:firstColumn="0" w:lastColumn="0" w:oddVBand="0" w:evenVBand="0" w:oddHBand="0" w:evenHBand="0" w:firstRowFirstColumn="0" w:firstRowLastColumn="0" w:lastRowFirstColumn="0" w:lastRowLastColumn="0"/>
              <w:rPr>
                <w:lang w:val="lv-LV"/>
              </w:rPr>
            </w:pPr>
            <w:r>
              <w:rPr>
                <w:lang w:val="lv-LV"/>
              </w:rPr>
              <w:t>1.2.5. I</w:t>
            </w:r>
            <w:r w:rsidRPr="006374C6">
              <w:rPr>
                <w:lang w:val="lv-LV"/>
              </w:rPr>
              <w:t>nformācija sabiedriskā transportā, pieturvietās</w:t>
            </w:r>
            <w:r>
              <w:rPr>
                <w:lang w:val="lv-LV"/>
              </w:rPr>
              <w:t xml:space="preserve">, </w:t>
            </w:r>
            <w:r w:rsidRPr="006374C6">
              <w:rPr>
                <w:lang w:val="lv-LV"/>
              </w:rPr>
              <w:t>veselības aprūpes, izglītības iestādēs</w:t>
            </w:r>
          </w:p>
          <w:p w14:paraId="0B6F476C" w14:textId="35C5EB37" w:rsidR="0087094C" w:rsidRDefault="0087094C" w:rsidP="00CC3AF4">
            <w:pPr>
              <w:pStyle w:val="ListParagraph"/>
              <w:ind w:left="34"/>
              <w:jc w:val="both"/>
              <w:cnfStyle w:val="000000000000" w:firstRow="0" w:lastRow="0" w:firstColumn="0" w:lastColumn="0" w:oddVBand="0" w:evenVBand="0" w:oddHBand="0" w:evenHBand="0" w:firstRowFirstColumn="0" w:firstRowLastColumn="0" w:lastRowFirstColumn="0" w:lastRowLastColumn="0"/>
              <w:rPr>
                <w:lang w:val="lv-LV"/>
              </w:rPr>
            </w:pPr>
            <w:r w:rsidRPr="006374C6">
              <w:rPr>
                <w:lang w:val="lv-LV"/>
              </w:rPr>
              <w:t>1.2.</w:t>
            </w:r>
            <w:r>
              <w:rPr>
                <w:lang w:val="lv-LV"/>
              </w:rPr>
              <w:t>6</w:t>
            </w:r>
            <w:r w:rsidRPr="006374C6">
              <w:rPr>
                <w:lang w:val="lv-LV"/>
              </w:rPr>
              <w:t>. Regulāru kampaņu plānošana</w:t>
            </w:r>
          </w:p>
          <w:p w14:paraId="0B6F476D" w14:textId="77777777" w:rsidR="0087094C" w:rsidRPr="006374C6" w:rsidRDefault="0087094C" w:rsidP="00CC3AF4">
            <w:pPr>
              <w:pStyle w:val="ListParagraph"/>
              <w:ind w:left="34"/>
              <w:jc w:val="both"/>
              <w:cnfStyle w:val="000000000000" w:firstRow="0" w:lastRow="0" w:firstColumn="0" w:lastColumn="0" w:oddVBand="0" w:evenVBand="0" w:oddHBand="0" w:evenHBand="0" w:firstRowFirstColumn="0" w:firstRowLastColumn="0" w:lastRowFirstColumn="0" w:lastRowLastColumn="0"/>
              <w:rPr>
                <w:lang w:val="lv-LV"/>
              </w:rPr>
            </w:pPr>
            <w:r w:rsidRPr="006374C6">
              <w:rPr>
                <w:lang w:val="lv-LV"/>
              </w:rPr>
              <w:t>1.2.</w:t>
            </w:r>
            <w:r>
              <w:rPr>
                <w:lang w:val="lv-LV"/>
              </w:rPr>
              <w:t>7</w:t>
            </w:r>
            <w:r w:rsidRPr="006374C6">
              <w:rPr>
                <w:lang w:val="lv-LV"/>
              </w:rPr>
              <w:t>. Sabiedrības informēšana par veiksmīgi risinātiem gadījumiem</w:t>
            </w:r>
          </w:p>
        </w:tc>
        <w:tc>
          <w:tcPr>
            <w:tcW w:w="1188" w:type="pct"/>
          </w:tcPr>
          <w:p w14:paraId="0B6F476E" w14:textId="04DD78EC" w:rsidR="0087094C" w:rsidRPr="006374C6" w:rsidRDefault="0087094C" w:rsidP="00CC3AF4">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sidRPr="006374C6">
              <w:rPr>
                <w:lang w:val="lv-LV"/>
              </w:rPr>
              <w:t>Mazinās tolerance pret vardarbību</w:t>
            </w:r>
            <w:r>
              <w:rPr>
                <w:lang w:val="lv-LV"/>
              </w:rPr>
              <w:t>.</w:t>
            </w:r>
          </w:p>
          <w:p w14:paraId="0B6F476F" w14:textId="3F74A457" w:rsidR="0087094C" w:rsidRPr="006374C6" w:rsidRDefault="0087094C" w:rsidP="00CC3AF4">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sidRPr="006374C6">
              <w:rPr>
                <w:lang w:val="lv-LV"/>
              </w:rPr>
              <w:t>Mazinās cietušā vainošana</w:t>
            </w:r>
            <w:r>
              <w:rPr>
                <w:lang w:val="lv-LV"/>
              </w:rPr>
              <w:t>.</w:t>
            </w:r>
          </w:p>
          <w:p w14:paraId="0CF61205" w14:textId="54A73428" w:rsidR="0087094C" w:rsidRDefault="0087094C" w:rsidP="00CC3AF4">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sidRPr="006374C6">
              <w:rPr>
                <w:lang w:val="lv-LV"/>
              </w:rPr>
              <w:t xml:space="preserve">Liepājnieki kļūst līdzatbildīgi un aktīvāk iesaistās vardarbības </w:t>
            </w:r>
            <w:r>
              <w:rPr>
                <w:lang w:val="lv-LV"/>
              </w:rPr>
              <w:t xml:space="preserve">atpazīšanā un </w:t>
            </w:r>
            <w:r w:rsidRPr="006374C6">
              <w:rPr>
                <w:lang w:val="lv-LV"/>
              </w:rPr>
              <w:t>novēršanā</w:t>
            </w:r>
            <w:r>
              <w:rPr>
                <w:lang w:val="lv-LV"/>
              </w:rPr>
              <w:t>.</w:t>
            </w:r>
          </w:p>
          <w:p w14:paraId="0B6F4770" w14:textId="3DD515B5" w:rsidR="0087094C" w:rsidRPr="00DF3593" w:rsidRDefault="0087094C" w:rsidP="004A6A8D">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sidRPr="006374C6">
              <w:rPr>
                <w:lang w:val="lv-LV"/>
              </w:rPr>
              <w:t>Pašvaldības deputāti publiski runā par vardarbības ģimenē novēršanas nozīmi</w:t>
            </w:r>
            <w:r>
              <w:rPr>
                <w:lang w:val="lv-LV"/>
              </w:rPr>
              <w:t>.</w:t>
            </w:r>
          </w:p>
        </w:tc>
        <w:tc>
          <w:tcPr>
            <w:tcW w:w="891" w:type="pct"/>
            <w:vMerge/>
          </w:tcPr>
          <w:p w14:paraId="0B6F4772" w14:textId="16C36362" w:rsidR="0087094C" w:rsidRPr="006374C6" w:rsidRDefault="0087094C" w:rsidP="00CC3AF4">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p>
        </w:tc>
        <w:tc>
          <w:tcPr>
            <w:tcW w:w="679" w:type="pct"/>
            <w:vMerge/>
          </w:tcPr>
          <w:p w14:paraId="0B6F4773" w14:textId="77777777" w:rsidR="0087094C" w:rsidRPr="006374C6" w:rsidRDefault="0087094C" w:rsidP="00CC3AF4">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p>
        </w:tc>
      </w:tr>
      <w:tr w:rsidR="0087094C" w:rsidRPr="00F02463" w14:paraId="0B6F477F" w14:textId="77777777" w:rsidTr="00CC3AF4">
        <w:tc>
          <w:tcPr>
            <w:cnfStyle w:val="001000000000" w:firstRow="0" w:lastRow="0" w:firstColumn="1" w:lastColumn="0" w:oddVBand="0" w:evenVBand="0" w:oddHBand="0" w:evenHBand="0" w:firstRowFirstColumn="0" w:firstRowLastColumn="0" w:lastRowFirstColumn="0" w:lastRowLastColumn="0"/>
            <w:tcW w:w="875" w:type="pct"/>
          </w:tcPr>
          <w:p w14:paraId="0B6F4775" w14:textId="571DF918" w:rsidR="0087094C" w:rsidRPr="00682E36" w:rsidRDefault="0087094C" w:rsidP="00CC3AF4">
            <w:pPr>
              <w:jc w:val="both"/>
              <w:rPr>
                <w:lang w:val="lv-LV"/>
              </w:rPr>
            </w:pPr>
            <w:r>
              <w:rPr>
                <w:lang w:val="lv-LV"/>
              </w:rPr>
              <w:t>1.3. Aktīva sadarbība ar Liepājas medijiem</w:t>
            </w:r>
          </w:p>
        </w:tc>
        <w:tc>
          <w:tcPr>
            <w:tcW w:w="1367" w:type="pct"/>
          </w:tcPr>
          <w:p w14:paraId="0B6F4776" w14:textId="60C85C79" w:rsidR="0087094C" w:rsidRDefault="0087094C" w:rsidP="00CC3AF4">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Pr>
                <w:lang w:val="lv-LV"/>
              </w:rPr>
              <w:t>1.3.1. Mediju ziņas par vardarbības gadījumiem iekļauj arī uz risinājumiem vērstu informāciju</w:t>
            </w:r>
          </w:p>
          <w:p w14:paraId="0B6F4777" w14:textId="77777777" w:rsidR="0087094C" w:rsidRDefault="0087094C" w:rsidP="00CC3AF4">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Pr>
                <w:lang w:val="lv-LV"/>
              </w:rPr>
              <w:lastRenderedPageBreak/>
              <w:t>1.3.2. Mediju vardarbības gadījumu atspoguļošanā iekļauj arī informatīvu/izglītojošu informāciju</w:t>
            </w:r>
          </w:p>
          <w:p w14:paraId="0B6F4778" w14:textId="77777777" w:rsidR="0087094C" w:rsidRPr="006374C6" w:rsidRDefault="0087094C" w:rsidP="00CC3AF4">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p>
        </w:tc>
        <w:tc>
          <w:tcPr>
            <w:tcW w:w="1188" w:type="pct"/>
          </w:tcPr>
          <w:p w14:paraId="0B6F4779" w14:textId="01907ECE" w:rsidR="0087094C" w:rsidRPr="006374C6" w:rsidRDefault="0087094C" w:rsidP="00CC3AF4">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sidRPr="006374C6">
              <w:rPr>
                <w:lang w:val="lv-LV"/>
              </w:rPr>
              <w:lastRenderedPageBreak/>
              <w:t>Mazinās tolerance pret vardarbību</w:t>
            </w:r>
            <w:r>
              <w:rPr>
                <w:lang w:val="lv-LV"/>
              </w:rPr>
              <w:t>.</w:t>
            </w:r>
          </w:p>
          <w:p w14:paraId="0B6F477A" w14:textId="77777777" w:rsidR="0087094C" w:rsidRPr="006374C6" w:rsidRDefault="0087094C" w:rsidP="00CC3AF4">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p>
        </w:tc>
        <w:tc>
          <w:tcPr>
            <w:tcW w:w="891" w:type="pct"/>
            <w:vMerge/>
          </w:tcPr>
          <w:p w14:paraId="0B6F477D" w14:textId="77777777" w:rsidR="0087094C" w:rsidRPr="006374C6" w:rsidRDefault="0087094C" w:rsidP="00CC3AF4">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p>
        </w:tc>
        <w:tc>
          <w:tcPr>
            <w:tcW w:w="679" w:type="pct"/>
          </w:tcPr>
          <w:p w14:paraId="0B6F477E" w14:textId="77777777" w:rsidR="0087094C" w:rsidRPr="006374C6" w:rsidRDefault="0087094C" w:rsidP="00CC3AF4">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Pr>
                <w:lang w:val="lv-LV"/>
              </w:rPr>
              <w:t>Iesaistītās pašvaldības institūcijas, Valsts policija, žurnālisti</w:t>
            </w:r>
          </w:p>
        </w:tc>
      </w:tr>
      <w:tr w:rsidR="00CC3AF4" w:rsidRPr="006374C6" w14:paraId="0B6F4786" w14:textId="77777777" w:rsidTr="00CC3AF4">
        <w:tc>
          <w:tcPr>
            <w:cnfStyle w:val="001000000000" w:firstRow="0" w:lastRow="0" w:firstColumn="1" w:lastColumn="0" w:oddVBand="0" w:evenVBand="0" w:oddHBand="0" w:evenHBand="0" w:firstRowFirstColumn="0" w:firstRowLastColumn="0" w:lastRowFirstColumn="0" w:lastRowLastColumn="0"/>
            <w:tcW w:w="875" w:type="pct"/>
          </w:tcPr>
          <w:p w14:paraId="0B6F4780" w14:textId="77777777" w:rsidR="00CC3AF4" w:rsidRPr="006374C6" w:rsidRDefault="00CC3AF4" w:rsidP="00CC3AF4">
            <w:pPr>
              <w:pStyle w:val="ListParagraph"/>
              <w:ind w:left="0"/>
              <w:jc w:val="both"/>
              <w:rPr>
                <w:lang w:val="lv-LV"/>
              </w:rPr>
            </w:pPr>
            <w:r>
              <w:rPr>
                <w:lang w:val="lv-LV"/>
              </w:rPr>
              <w:t xml:space="preserve">1.4. Policijas darba prioritāšu pārskatīšana  </w:t>
            </w:r>
          </w:p>
        </w:tc>
        <w:tc>
          <w:tcPr>
            <w:tcW w:w="1367" w:type="pct"/>
          </w:tcPr>
          <w:p w14:paraId="0B6F4781" w14:textId="77777777" w:rsidR="00CC3AF4" w:rsidRPr="006374C6" w:rsidRDefault="00CC3AF4" w:rsidP="00CC3AF4">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Pr>
                <w:lang w:val="lv-LV"/>
              </w:rPr>
              <w:t xml:space="preserve">1.4.1. Vardarbības novēršanas </w:t>
            </w:r>
            <w:proofErr w:type="spellStart"/>
            <w:r>
              <w:rPr>
                <w:lang w:val="lv-LV"/>
              </w:rPr>
              <w:t>prioritizēšana</w:t>
            </w:r>
            <w:proofErr w:type="spellEnd"/>
            <w:r>
              <w:rPr>
                <w:lang w:val="lv-LV"/>
              </w:rPr>
              <w:t xml:space="preserve"> policijas darbā </w:t>
            </w:r>
          </w:p>
        </w:tc>
        <w:tc>
          <w:tcPr>
            <w:tcW w:w="1188" w:type="pct"/>
          </w:tcPr>
          <w:p w14:paraId="0B6F4782" w14:textId="40BEDC56" w:rsidR="00CC3AF4" w:rsidRPr="006374C6" w:rsidRDefault="00CC3AF4" w:rsidP="00CC3AF4">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Pr>
                <w:lang w:val="lv-LV"/>
              </w:rPr>
              <w:t>Pieaug policijas resursu efektīva izmantošana vardarbības novēršanā</w:t>
            </w:r>
            <w:r w:rsidR="0004501D">
              <w:rPr>
                <w:lang w:val="lv-LV"/>
              </w:rPr>
              <w:t>.</w:t>
            </w:r>
          </w:p>
        </w:tc>
        <w:tc>
          <w:tcPr>
            <w:tcW w:w="891" w:type="pct"/>
          </w:tcPr>
          <w:p w14:paraId="0B6F4783" w14:textId="5376BDCE" w:rsidR="00CC3AF4" w:rsidRPr="006374C6" w:rsidRDefault="00CC3AF4" w:rsidP="00CC3AF4">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sidRPr="006374C6">
              <w:rPr>
                <w:lang w:val="lv-LV"/>
              </w:rPr>
              <w:t>Pieaug cietušo iesniegumu skaits</w:t>
            </w:r>
            <w:r w:rsidR="0087094C">
              <w:rPr>
                <w:lang w:val="lv-LV"/>
              </w:rPr>
              <w:t xml:space="preserve"> policijai</w:t>
            </w:r>
            <w:r w:rsidRPr="006374C6">
              <w:rPr>
                <w:lang w:val="lv-LV"/>
              </w:rPr>
              <w:t>;</w:t>
            </w:r>
          </w:p>
          <w:p w14:paraId="0B6F4784" w14:textId="0D5C5FCE" w:rsidR="00CC3AF4" w:rsidRPr="006374C6" w:rsidRDefault="00CC3AF4" w:rsidP="00CC3AF4">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Pr>
                <w:lang w:val="lv-LV"/>
              </w:rPr>
              <w:t>Pieaug pozitīvi atrisināto gadījumu skaits</w:t>
            </w:r>
            <w:r w:rsidR="0087094C">
              <w:rPr>
                <w:lang w:val="lv-LV"/>
              </w:rPr>
              <w:t>.</w:t>
            </w:r>
          </w:p>
        </w:tc>
        <w:tc>
          <w:tcPr>
            <w:tcW w:w="679" w:type="pct"/>
          </w:tcPr>
          <w:p w14:paraId="0B6F4785" w14:textId="77777777" w:rsidR="00CC3AF4" w:rsidRPr="006374C6" w:rsidRDefault="00CC3AF4" w:rsidP="00CC3AF4">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Pr>
                <w:lang w:val="lv-LV"/>
              </w:rPr>
              <w:t>Valsts policijas, Pašvaldības policijas vadība</w:t>
            </w:r>
          </w:p>
        </w:tc>
      </w:tr>
      <w:tr w:rsidR="00CC3AF4" w:rsidRPr="006374C6" w14:paraId="0B6F478C" w14:textId="77777777" w:rsidTr="00CC3AF4">
        <w:tc>
          <w:tcPr>
            <w:cnfStyle w:val="001000000000" w:firstRow="0" w:lastRow="0" w:firstColumn="1" w:lastColumn="0" w:oddVBand="0" w:evenVBand="0" w:oddHBand="0" w:evenHBand="0" w:firstRowFirstColumn="0" w:firstRowLastColumn="0" w:lastRowFirstColumn="0" w:lastRowLastColumn="0"/>
            <w:tcW w:w="875" w:type="pct"/>
          </w:tcPr>
          <w:p w14:paraId="0B6F4787" w14:textId="77777777" w:rsidR="00CC3AF4" w:rsidRPr="006374C6" w:rsidRDefault="00CC3AF4" w:rsidP="00CC3AF4">
            <w:pPr>
              <w:pStyle w:val="ListParagraph"/>
              <w:ind w:left="0"/>
              <w:jc w:val="both"/>
              <w:rPr>
                <w:lang w:val="lv-LV"/>
              </w:rPr>
            </w:pPr>
            <w:r>
              <w:rPr>
                <w:lang w:val="lv-LV"/>
              </w:rPr>
              <w:t xml:space="preserve">1.5. </w:t>
            </w:r>
            <w:r w:rsidRPr="006374C6">
              <w:rPr>
                <w:lang w:val="lv-LV"/>
              </w:rPr>
              <w:t>Vardarbības novēršanas politikas lobēšana valsts līmenī</w:t>
            </w:r>
          </w:p>
        </w:tc>
        <w:tc>
          <w:tcPr>
            <w:tcW w:w="1367" w:type="pct"/>
          </w:tcPr>
          <w:p w14:paraId="0B6F4788" w14:textId="7517A2B6" w:rsidR="00CC3AF4" w:rsidRPr="006374C6" w:rsidRDefault="00CC3AF4" w:rsidP="00CC3AF4">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sidRPr="006374C6">
              <w:rPr>
                <w:lang w:val="lv-LV"/>
              </w:rPr>
              <w:t>1.</w:t>
            </w:r>
            <w:r>
              <w:rPr>
                <w:lang w:val="lv-LV"/>
              </w:rPr>
              <w:t>5</w:t>
            </w:r>
            <w:r w:rsidRPr="006374C6">
              <w:rPr>
                <w:lang w:val="lv-LV"/>
              </w:rPr>
              <w:t xml:space="preserve">.1. </w:t>
            </w:r>
            <w:r w:rsidR="00007684">
              <w:rPr>
                <w:lang w:val="lv-LV"/>
              </w:rPr>
              <w:t>Līdzd</w:t>
            </w:r>
            <w:r w:rsidRPr="006374C6">
              <w:rPr>
                <w:lang w:val="lv-LV"/>
              </w:rPr>
              <w:t>alība nacionālā līmeņa darba grupās, iniciatīvu veidošana</w:t>
            </w:r>
          </w:p>
        </w:tc>
        <w:tc>
          <w:tcPr>
            <w:tcW w:w="1188" w:type="pct"/>
          </w:tcPr>
          <w:p w14:paraId="0B6F4789" w14:textId="75B831D0" w:rsidR="00CC3AF4" w:rsidRPr="006374C6" w:rsidRDefault="00CC3AF4" w:rsidP="00CC3AF4">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sidRPr="006374C6">
              <w:rPr>
                <w:lang w:val="lv-LV"/>
              </w:rPr>
              <w:t>Lielāks atbalsts problēmu risināšanā valsts līmenī</w:t>
            </w:r>
            <w:r w:rsidR="0004501D">
              <w:rPr>
                <w:lang w:val="lv-LV"/>
              </w:rPr>
              <w:t>.</w:t>
            </w:r>
          </w:p>
        </w:tc>
        <w:tc>
          <w:tcPr>
            <w:tcW w:w="891" w:type="pct"/>
          </w:tcPr>
          <w:p w14:paraId="0B6F478A" w14:textId="0D963862" w:rsidR="00CC3AF4" w:rsidRPr="006374C6" w:rsidRDefault="00CC3AF4" w:rsidP="00CC3AF4">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sidRPr="006374C6">
              <w:rPr>
                <w:lang w:val="lv-LV"/>
              </w:rPr>
              <w:t>Pieaug valsts apmaksāto pakalpojumu apjoms</w:t>
            </w:r>
            <w:r w:rsidR="00A31A4B">
              <w:rPr>
                <w:lang w:val="lv-LV"/>
              </w:rPr>
              <w:t xml:space="preserve"> un daudzveidība</w:t>
            </w:r>
          </w:p>
        </w:tc>
        <w:tc>
          <w:tcPr>
            <w:tcW w:w="679" w:type="pct"/>
          </w:tcPr>
          <w:p w14:paraId="0B6F478B" w14:textId="639FA7D6" w:rsidR="00CC3AF4" w:rsidRPr="006374C6" w:rsidRDefault="00CC3AF4" w:rsidP="00CC3AF4">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sidRPr="006374C6">
              <w:rPr>
                <w:lang w:val="lv-LV"/>
              </w:rPr>
              <w:t xml:space="preserve">Liepājas </w:t>
            </w:r>
            <w:r w:rsidR="00AF1D0E">
              <w:rPr>
                <w:lang w:val="lv-LV"/>
              </w:rPr>
              <w:t xml:space="preserve">pilsētas </w:t>
            </w:r>
            <w:r w:rsidRPr="006374C6">
              <w:rPr>
                <w:lang w:val="lv-LV"/>
              </w:rPr>
              <w:t>dome</w:t>
            </w:r>
          </w:p>
        </w:tc>
      </w:tr>
    </w:tbl>
    <w:p w14:paraId="0B6F478D" w14:textId="77777777" w:rsidR="00197030" w:rsidRDefault="00197030"/>
    <w:p w14:paraId="0B6F478E" w14:textId="77777777" w:rsidR="00E97B12" w:rsidRDefault="00E97B12">
      <w:pPr>
        <w:rPr>
          <w:lang w:val="lv-LV"/>
        </w:rPr>
      </w:pPr>
    </w:p>
    <w:p w14:paraId="0B6F478F" w14:textId="77777777" w:rsidR="00E97B12" w:rsidRDefault="00E97B12">
      <w:pPr>
        <w:rPr>
          <w:lang w:val="lv-LV"/>
        </w:rPr>
      </w:pPr>
      <w:r>
        <w:rPr>
          <w:lang w:val="lv-LV"/>
        </w:rPr>
        <w:br w:type="page"/>
      </w:r>
    </w:p>
    <w:tbl>
      <w:tblPr>
        <w:tblStyle w:val="ListTable5Dark-Accent21"/>
        <w:tblpPr w:leftFromText="180" w:rightFromText="180" w:vertAnchor="page" w:horzAnchor="margin" w:tblpY="1456"/>
        <w:tblW w:w="14004" w:type="dxa"/>
        <w:tblLook w:val="04A0" w:firstRow="1" w:lastRow="0" w:firstColumn="1" w:lastColumn="0" w:noHBand="0" w:noVBand="1"/>
      </w:tblPr>
      <w:tblGrid>
        <w:gridCol w:w="14004"/>
      </w:tblGrid>
      <w:tr w:rsidR="00E97B12" w14:paraId="0B6F4791" w14:textId="77777777" w:rsidTr="00E97B1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004" w:type="dxa"/>
            <w:tcBorders>
              <w:top w:val="single" w:sz="4" w:space="0" w:color="988698"/>
              <w:left w:val="single" w:sz="4" w:space="0" w:color="988698"/>
            </w:tcBorders>
          </w:tcPr>
          <w:p w14:paraId="0B6F4790" w14:textId="77777777" w:rsidR="00E97B12" w:rsidRPr="00CC3AF4" w:rsidRDefault="00E97B12" w:rsidP="00E97B12">
            <w:pPr>
              <w:pStyle w:val="ListParagraph"/>
              <w:ind w:left="0"/>
              <w:jc w:val="both"/>
              <w:rPr>
                <w:rFonts w:asciiTheme="majorHAnsi" w:hAnsiTheme="majorHAnsi" w:cstheme="majorHAnsi"/>
                <w:sz w:val="28"/>
                <w:lang w:val="lv-LV"/>
              </w:rPr>
            </w:pPr>
            <w:r>
              <w:rPr>
                <w:rFonts w:asciiTheme="majorHAnsi" w:hAnsiTheme="majorHAnsi" w:cstheme="majorHAnsi"/>
                <w:b w:val="0"/>
                <w:sz w:val="28"/>
                <w:lang w:val="lv-LV"/>
              </w:rPr>
              <w:lastRenderedPageBreak/>
              <w:t>2</w:t>
            </w:r>
            <w:r w:rsidRPr="00CC3AF4">
              <w:rPr>
                <w:rFonts w:asciiTheme="majorHAnsi" w:hAnsiTheme="majorHAnsi" w:cstheme="majorHAnsi"/>
                <w:b w:val="0"/>
                <w:sz w:val="28"/>
                <w:lang w:val="lv-LV"/>
              </w:rPr>
              <w:t>.</w:t>
            </w:r>
          </w:p>
        </w:tc>
      </w:tr>
      <w:tr w:rsidR="00E97B12" w14:paraId="0B6F4793" w14:textId="77777777" w:rsidTr="00E97B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04" w:type="dxa"/>
            <w:tcBorders>
              <w:left w:val="single" w:sz="4" w:space="0" w:color="988698"/>
            </w:tcBorders>
          </w:tcPr>
          <w:p w14:paraId="0B6F4792" w14:textId="77777777" w:rsidR="00E97B12" w:rsidRPr="00CC3AF4" w:rsidRDefault="00E97B12" w:rsidP="00E97B12">
            <w:pPr>
              <w:spacing w:after="120"/>
              <w:rPr>
                <w:rFonts w:asciiTheme="majorHAnsi" w:hAnsiTheme="majorHAnsi" w:cstheme="majorHAnsi"/>
                <w:sz w:val="28"/>
                <w:lang w:val="lv-LV"/>
              </w:rPr>
            </w:pPr>
            <w:r w:rsidRPr="00CC3AF4">
              <w:rPr>
                <w:rFonts w:asciiTheme="majorHAnsi" w:hAnsiTheme="majorHAnsi" w:cstheme="majorHAnsi"/>
                <w:b w:val="0"/>
                <w:sz w:val="28"/>
                <w:lang w:val="lv-LV"/>
              </w:rPr>
              <w:t>Vienota rīcība vardarbības mazināšanā Liepājā</w:t>
            </w:r>
          </w:p>
        </w:tc>
      </w:tr>
    </w:tbl>
    <w:tbl>
      <w:tblPr>
        <w:tblStyle w:val="TableGrid"/>
        <w:tblW w:w="5000" w:type="pct"/>
        <w:tblBorders>
          <w:top w:val="single" w:sz="4" w:space="0" w:color="988698"/>
          <w:left w:val="single" w:sz="4" w:space="0" w:color="988698"/>
          <w:bottom w:val="single" w:sz="4" w:space="0" w:color="988698"/>
          <w:right w:val="single" w:sz="4" w:space="0" w:color="988698"/>
          <w:insideH w:val="single" w:sz="4" w:space="0" w:color="988698"/>
          <w:insideV w:val="single" w:sz="4" w:space="0" w:color="988698"/>
        </w:tblBorders>
        <w:tblLook w:val="04A0" w:firstRow="1" w:lastRow="0" w:firstColumn="1" w:lastColumn="0" w:noHBand="0" w:noVBand="1"/>
      </w:tblPr>
      <w:tblGrid>
        <w:gridCol w:w="2441"/>
        <w:gridCol w:w="3813"/>
        <w:gridCol w:w="3314"/>
        <w:gridCol w:w="2486"/>
        <w:gridCol w:w="1894"/>
      </w:tblGrid>
      <w:tr w:rsidR="008D0E19" w:rsidRPr="006374C6" w14:paraId="0B6F4799" w14:textId="77777777" w:rsidTr="008D0E19">
        <w:tc>
          <w:tcPr>
            <w:tcW w:w="875" w:type="pct"/>
            <w:tcBorders>
              <w:bottom w:val="single" w:sz="12" w:space="0" w:color="988698"/>
            </w:tcBorders>
            <w:vAlign w:val="center"/>
          </w:tcPr>
          <w:p w14:paraId="0B6F4794" w14:textId="77777777" w:rsidR="008D0E19" w:rsidRPr="008D0E19" w:rsidRDefault="008D0E19" w:rsidP="008D0E19">
            <w:pPr>
              <w:pStyle w:val="ListParagraph"/>
              <w:ind w:left="0"/>
              <w:jc w:val="center"/>
              <w:rPr>
                <w:b/>
                <w:lang w:val="lv-LV"/>
              </w:rPr>
            </w:pPr>
            <w:r w:rsidRPr="008D0E19">
              <w:rPr>
                <w:b/>
                <w:lang w:val="lv-LV"/>
              </w:rPr>
              <w:t>Stratēģija</w:t>
            </w:r>
          </w:p>
        </w:tc>
        <w:tc>
          <w:tcPr>
            <w:tcW w:w="1367" w:type="pct"/>
            <w:tcBorders>
              <w:bottom w:val="single" w:sz="12" w:space="0" w:color="988698"/>
            </w:tcBorders>
            <w:vAlign w:val="center"/>
          </w:tcPr>
          <w:p w14:paraId="0B6F4795" w14:textId="77777777" w:rsidR="008D0E19" w:rsidRPr="008D0E19" w:rsidRDefault="008D0E19" w:rsidP="008D0E19">
            <w:pPr>
              <w:pStyle w:val="ListParagraph"/>
              <w:ind w:left="0"/>
              <w:jc w:val="center"/>
              <w:rPr>
                <w:b/>
                <w:lang w:val="lv-LV"/>
              </w:rPr>
            </w:pPr>
            <w:r w:rsidRPr="008D0E19">
              <w:rPr>
                <w:b/>
                <w:lang w:val="lv-LV"/>
              </w:rPr>
              <w:t>Aktivitāte</w:t>
            </w:r>
          </w:p>
        </w:tc>
        <w:tc>
          <w:tcPr>
            <w:tcW w:w="1188" w:type="pct"/>
            <w:tcBorders>
              <w:bottom w:val="single" w:sz="12" w:space="0" w:color="988698"/>
            </w:tcBorders>
            <w:vAlign w:val="center"/>
          </w:tcPr>
          <w:p w14:paraId="0B6F4796" w14:textId="77777777" w:rsidR="008D0E19" w:rsidRPr="008D0E19" w:rsidRDefault="008D0E19" w:rsidP="008D0E19">
            <w:pPr>
              <w:pStyle w:val="ListParagraph"/>
              <w:ind w:left="0"/>
              <w:jc w:val="center"/>
              <w:rPr>
                <w:b/>
                <w:lang w:val="lv-LV"/>
              </w:rPr>
            </w:pPr>
            <w:r w:rsidRPr="008D0E19">
              <w:rPr>
                <w:b/>
                <w:lang w:val="lv-LV"/>
              </w:rPr>
              <w:t>Rezultāti</w:t>
            </w:r>
          </w:p>
        </w:tc>
        <w:tc>
          <w:tcPr>
            <w:tcW w:w="891" w:type="pct"/>
            <w:tcBorders>
              <w:bottom w:val="single" w:sz="12" w:space="0" w:color="988698"/>
            </w:tcBorders>
            <w:vAlign w:val="center"/>
          </w:tcPr>
          <w:p w14:paraId="0B6F4797" w14:textId="77777777" w:rsidR="008D0E19" w:rsidRPr="008D0E19" w:rsidRDefault="008D0E19" w:rsidP="008D0E19">
            <w:pPr>
              <w:pStyle w:val="ListParagraph"/>
              <w:ind w:left="0"/>
              <w:jc w:val="center"/>
              <w:rPr>
                <w:b/>
                <w:lang w:val="lv-LV"/>
              </w:rPr>
            </w:pPr>
            <w:r w:rsidRPr="008D0E19">
              <w:rPr>
                <w:b/>
                <w:lang w:val="lv-LV"/>
              </w:rPr>
              <w:t>Indikatori</w:t>
            </w:r>
          </w:p>
        </w:tc>
        <w:tc>
          <w:tcPr>
            <w:tcW w:w="679" w:type="pct"/>
            <w:tcBorders>
              <w:bottom w:val="single" w:sz="12" w:space="0" w:color="988698"/>
            </w:tcBorders>
            <w:vAlign w:val="center"/>
          </w:tcPr>
          <w:p w14:paraId="0B6F4798" w14:textId="77777777" w:rsidR="008D0E19" w:rsidRPr="008D0E19" w:rsidRDefault="008D0E19" w:rsidP="008D0E19">
            <w:pPr>
              <w:pStyle w:val="ListParagraph"/>
              <w:ind w:left="0"/>
              <w:jc w:val="center"/>
              <w:rPr>
                <w:b/>
                <w:lang w:val="lv-LV"/>
              </w:rPr>
            </w:pPr>
            <w:r w:rsidRPr="008D0E19">
              <w:rPr>
                <w:b/>
                <w:lang w:val="lv-LV"/>
              </w:rPr>
              <w:t>Atbildīgā institūcija, resursi</w:t>
            </w:r>
          </w:p>
        </w:tc>
      </w:tr>
      <w:tr w:rsidR="008D0E19" w:rsidRPr="006374C6" w14:paraId="0B6F47A2" w14:textId="77777777" w:rsidTr="008D0E19">
        <w:tc>
          <w:tcPr>
            <w:tcW w:w="875" w:type="pct"/>
            <w:tcBorders>
              <w:top w:val="single" w:sz="12" w:space="0" w:color="988698"/>
            </w:tcBorders>
          </w:tcPr>
          <w:p w14:paraId="0B6F479A" w14:textId="77777777" w:rsidR="008D0E19" w:rsidRDefault="008D0E19" w:rsidP="008D0E19">
            <w:pPr>
              <w:pStyle w:val="ListParagraph"/>
              <w:ind w:left="32"/>
              <w:jc w:val="both"/>
              <w:rPr>
                <w:b/>
                <w:lang w:val="lv-LV"/>
              </w:rPr>
            </w:pPr>
            <w:r w:rsidRPr="00D07745">
              <w:rPr>
                <w:b/>
                <w:lang w:val="lv-LV"/>
              </w:rPr>
              <w:t>2.1. Sadarbības partneru apzināšana, iesaistot visu līmeņu izglītības un veselības aprūpes iestādes</w:t>
            </w:r>
          </w:p>
          <w:p w14:paraId="0B6F479B" w14:textId="77777777" w:rsidR="00D07745" w:rsidRPr="00D07745" w:rsidRDefault="00D07745" w:rsidP="008D0E19">
            <w:pPr>
              <w:pStyle w:val="ListParagraph"/>
              <w:ind w:left="32"/>
              <w:jc w:val="both"/>
              <w:rPr>
                <w:b/>
                <w:lang w:val="lv-LV"/>
              </w:rPr>
            </w:pPr>
          </w:p>
        </w:tc>
        <w:tc>
          <w:tcPr>
            <w:tcW w:w="1367" w:type="pct"/>
            <w:tcBorders>
              <w:top w:val="single" w:sz="12" w:space="0" w:color="988698"/>
            </w:tcBorders>
          </w:tcPr>
          <w:p w14:paraId="0B6F479C" w14:textId="26CA074C" w:rsidR="008D0E19" w:rsidRPr="006374C6" w:rsidRDefault="008D0E19" w:rsidP="008D0E19">
            <w:pPr>
              <w:pStyle w:val="ListParagraph"/>
              <w:ind w:left="0"/>
              <w:jc w:val="both"/>
              <w:rPr>
                <w:lang w:val="lv-LV"/>
              </w:rPr>
            </w:pPr>
            <w:r w:rsidRPr="006374C6">
              <w:rPr>
                <w:lang w:val="lv-LV"/>
              </w:rPr>
              <w:t>2.1.1. Izveidot atbalsta komandas katrā iestādē pašvaldības teritorijā</w:t>
            </w:r>
          </w:p>
          <w:p w14:paraId="3EFA361E" w14:textId="77777777" w:rsidR="008D0E19" w:rsidRDefault="008D0E19" w:rsidP="008D0E19">
            <w:pPr>
              <w:pStyle w:val="ListParagraph"/>
              <w:ind w:left="0"/>
              <w:jc w:val="both"/>
              <w:rPr>
                <w:lang w:val="lv-LV"/>
              </w:rPr>
            </w:pPr>
            <w:r w:rsidRPr="006374C6">
              <w:rPr>
                <w:lang w:val="lv-LV"/>
              </w:rPr>
              <w:t>2.1.2. Iestādēs ir savs vardarbības novēršanas plāns</w:t>
            </w:r>
          </w:p>
          <w:p w14:paraId="0B6F479D" w14:textId="03084C46" w:rsidR="00DF3593" w:rsidRPr="006374C6" w:rsidRDefault="00DF3593" w:rsidP="00DF3593">
            <w:pPr>
              <w:pStyle w:val="ListParagraph"/>
              <w:ind w:left="0"/>
              <w:jc w:val="both"/>
              <w:rPr>
                <w:lang w:val="lv-LV"/>
              </w:rPr>
            </w:pPr>
            <w:r>
              <w:rPr>
                <w:lang w:val="lv-LV"/>
              </w:rPr>
              <w:t>2.1.2.</w:t>
            </w:r>
            <w:r>
              <w:t xml:space="preserve"> </w:t>
            </w:r>
            <w:proofErr w:type="spellStart"/>
            <w:r>
              <w:t>Sadarbības</w:t>
            </w:r>
            <w:proofErr w:type="spellEnd"/>
            <w:r>
              <w:t xml:space="preserve"> k</w:t>
            </w:r>
            <w:proofErr w:type="spellStart"/>
            <w:r w:rsidRPr="00DF3593">
              <w:rPr>
                <w:lang w:val="lv-LV"/>
              </w:rPr>
              <w:t>oordinator</w:t>
            </w:r>
            <w:r>
              <w:rPr>
                <w:lang w:val="lv-LV"/>
              </w:rPr>
              <w:t>a</w:t>
            </w:r>
            <w:proofErr w:type="spellEnd"/>
            <w:r>
              <w:rPr>
                <w:lang w:val="lv-LV"/>
              </w:rPr>
              <w:t xml:space="preserve"> </w:t>
            </w:r>
            <w:proofErr w:type="gramStart"/>
            <w:r>
              <w:rPr>
                <w:lang w:val="lv-LV"/>
              </w:rPr>
              <w:t xml:space="preserve">pozīcijas </w:t>
            </w:r>
            <w:r w:rsidRPr="00DF3593">
              <w:rPr>
                <w:lang w:val="lv-LV"/>
              </w:rPr>
              <w:t xml:space="preserve"> </w:t>
            </w:r>
            <w:r>
              <w:rPr>
                <w:lang w:val="lv-LV"/>
              </w:rPr>
              <w:t>izveide</w:t>
            </w:r>
            <w:proofErr w:type="gramEnd"/>
          </w:p>
        </w:tc>
        <w:tc>
          <w:tcPr>
            <w:tcW w:w="1188" w:type="pct"/>
            <w:tcBorders>
              <w:top w:val="single" w:sz="12" w:space="0" w:color="988698"/>
            </w:tcBorders>
          </w:tcPr>
          <w:p w14:paraId="0B6F479E" w14:textId="2F86A6BB" w:rsidR="00E97B12" w:rsidRDefault="008D0E19" w:rsidP="008D0E19">
            <w:pPr>
              <w:pStyle w:val="ListParagraph"/>
              <w:ind w:left="0"/>
              <w:jc w:val="both"/>
              <w:rPr>
                <w:lang w:val="lv-LV"/>
              </w:rPr>
            </w:pPr>
            <w:r w:rsidRPr="006374C6">
              <w:rPr>
                <w:lang w:val="lv-LV"/>
              </w:rPr>
              <w:t>Skaidrs rīcības mehānisms katrā sadarbības līmenī</w:t>
            </w:r>
            <w:r w:rsidR="0004501D">
              <w:rPr>
                <w:lang w:val="lv-LV"/>
              </w:rPr>
              <w:t>.</w:t>
            </w:r>
          </w:p>
          <w:p w14:paraId="0B6F479F" w14:textId="5D948931" w:rsidR="008D0E19" w:rsidRPr="006374C6" w:rsidRDefault="00E97B12" w:rsidP="008D0E19">
            <w:pPr>
              <w:pStyle w:val="ListParagraph"/>
              <w:ind w:left="0"/>
              <w:jc w:val="both"/>
              <w:rPr>
                <w:lang w:val="lv-LV"/>
              </w:rPr>
            </w:pPr>
            <w:r w:rsidRPr="006374C6">
              <w:rPr>
                <w:lang w:val="lv-LV"/>
              </w:rPr>
              <w:t>Pieaug apzināto un risināto gadījumu skaits izglītības un veselības iestādēs</w:t>
            </w:r>
            <w:r w:rsidR="0004501D">
              <w:rPr>
                <w:lang w:val="lv-LV"/>
              </w:rPr>
              <w:t>.</w:t>
            </w:r>
          </w:p>
        </w:tc>
        <w:tc>
          <w:tcPr>
            <w:tcW w:w="891" w:type="pct"/>
            <w:tcBorders>
              <w:top w:val="single" w:sz="12" w:space="0" w:color="988698"/>
            </w:tcBorders>
          </w:tcPr>
          <w:p w14:paraId="0B6F47A0" w14:textId="77777777" w:rsidR="008D0E19" w:rsidRPr="006374C6" w:rsidRDefault="00E97B12" w:rsidP="00E97B12">
            <w:pPr>
              <w:pStyle w:val="ListParagraph"/>
              <w:ind w:left="0"/>
              <w:jc w:val="both"/>
              <w:rPr>
                <w:lang w:val="lv-LV"/>
              </w:rPr>
            </w:pPr>
            <w:r>
              <w:rPr>
                <w:lang w:val="lv-LV"/>
              </w:rPr>
              <w:t xml:space="preserve">Identificēto gadījumu skaits </w:t>
            </w:r>
            <w:r w:rsidRPr="006374C6">
              <w:rPr>
                <w:lang w:val="lv-LV"/>
              </w:rPr>
              <w:t>izglītības un veselības iestādēs</w:t>
            </w:r>
          </w:p>
        </w:tc>
        <w:tc>
          <w:tcPr>
            <w:tcW w:w="679" w:type="pct"/>
            <w:tcBorders>
              <w:top w:val="single" w:sz="12" w:space="0" w:color="988698"/>
            </w:tcBorders>
          </w:tcPr>
          <w:p w14:paraId="0B6F47A1" w14:textId="4E341443" w:rsidR="008D0E19" w:rsidRPr="006374C6" w:rsidRDefault="008D0E19" w:rsidP="008D0E19">
            <w:pPr>
              <w:pStyle w:val="ListParagraph"/>
              <w:ind w:left="0"/>
              <w:jc w:val="both"/>
              <w:rPr>
                <w:lang w:val="lv-LV"/>
              </w:rPr>
            </w:pPr>
            <w:r w:rsidRPr="006374C6">
              <w:rPr>
                <w:lang w:val="lv-LV"/>
              </w:rPr>
              <w:t xml:space="preserve">Koordinators Liepājas </w:t>
            </w:r>
            <w:r w:rsidR="00DF3593">
              <w:rPr>
                <w:lang w:val="lv-LV"/>
              </w:rPr>
              <w:t xml:space="preserve">pilsētas </w:t>
            </w:r>
            <w:r w:rsidRPr="006374C6">
              <w:rPr>
                <w:lang w:val="lv-LV"/>
              </w:rPr>
              <w:t>pašvaldībā</w:t>
            </w:r>
          </w:p>
        </w:tc>
      </w:tr>
      <w:tr w:rsidR="008D0E19" w:rsidRPr="006374C6" w14:paraId="0B6F47AB" w14:textId="77777777" w:rsidTr="008D0E19">
        <w:tc>
          <w:tcPr>
            <w:tcW w:w="875" w:type="pct"/>
          </w:tcPr>
          <w:p w14:paraId="0B6F47A3" w14:textId="77777777" w:rsidR="008D0E19" w:rsidRPr="00D07745" w:rsidRDefault="008D0E19" w:rsidP="008D0E19">
            <w:pPr>
              <w:pStyle w:val="ListParagraph"/>
              <w:ind w:left="0"/>
              <w:jc w:val="both"/>
              <w:rPr>
                <w:b/>
                <w:lang w:val="lv-LV"/>
              </w:rPr>
            </w:pPr>
            <w:r w:rsidRPr="00D07745">
              <w:rPr>
                <w:b/>
                <w:lang w:val="lv-LV"/>
              </w:rPr>
              <w:t xml:space="preserve">2.2. Klientu vajadzību apzināšana un izpēte </w:t>
            </w:r>
          </w:p>
        </w:tc>
        <w:tc>
          <w:tcPr>
            <w:tcW w:w="1367" w:type="pct"/>
          </w:tcPr>
          <w:p w14:paraId="0B6F47A4" w14:textId="5BB72FA5" w:rsidR="008D0E19" w:rsidRPr="006374C6" w:rsidRDefault="008D0E19" w:rsidP="008D0E19">
            <w:pPr>
              <w:pStyle w:val="ListParagraph"/>
              <w:ind w:left="0"/>
              <w:jc w:val="both"/>
              <w:rPr>
                <w:lang w:val="lv-LV"/>
              </w:rPr>
            </w:pPr>
            <w:r w:rsidRPr="006374C6">
              <w:rPr>
                <w:lang w:val="lv-LV"/>
              </w:rPr>
              <w:t>2.2.1. Statistikas datu apkopošana pašvaldības līmenī</w:t>
            </w:r>
          </w:p>
          <w:p w14:paraId="0B6F47A5" w14:textId="77777777" w:rsidR="008D0E19" w:rsidRDefault="008D0E19" w:rsidP="008D0E19">
            <w:pPr>
              <w:pStyle w:val="ListParagraph"/>
              <w:ind w:left="0"/>
              <w:jc w:val="both"/>
              <w:rPr>
                <w:lang w:val="lv-LV"/>
              </w:rPr>
            </w:pPr>
            <w:r w:rsidRPr="006374C6">
              <w:rPr>
                <w:lang w:val="lv-LV"/>
              </w:rPr>
              <w:t>2.2.2. Klientu vajadzību dokumentēšana un pakalpojumu klāsta izstrādāšana un papildināšana</w:t>
            </w:r>
          </w:p>
          <w:p w14:paraId="0B6F47A6" w14:textId="62B1BE75" w:rsidR="008A28BA" w:rsidRPr="006374C6" w:rsidRDefault="008A28BA" w:rsidP="008D0E19">
            <w:pPr>
              <w:pStyle w:val="ListParagraph"/>
              <w:ind w:left="0"/>
              <w:jc w:val="both"/>
              <w:rPr>
                <w:lang w:val="lv-LV"/>
              </w:rPr>
            </w:pPr>
            <w:r>
              <w:rPr>
                <w:lang w:val="lv-LV"/>
              </w:rPr>
              <w:t>2.2.3. Re</w:t>
            </w:r>
            <w:r w:rsidR="00F93873">
              <w:rPr>
                <w:lang w:val="lv-LV"/>
              </w:rPr>
              <w:t>g</w:t>
            </w:r>
            <w:r>
              <w:rPr>
                <w:lang w:val="lv-LV"/>
              </w:rPr>
              <w:t>ulāra nepieciešamo izpētes tēmu apkopošana un nosūtīšana augstākās izglītības iestādēm</w:t>
            </w:r>
          </w:p>
        </w:tc>
        <w:tc>
          <w:tcPr>
            <w:tcW w:w="1188" w:type="pct"/>
          </w:tcPr>
          <w:p w14:paraId="0B6F47A7" w14:textId="26600494" w:rsidR="008D0E19" w:rsidRPr="006374C6" w:rsidRDefault="008D0E19" w:rsidP="008D0E19">
            <w:pPr>
              <w:pStyle w:val="ListParagraph"/>
              <w:ind w:left="0"/>
              <w:jc w:val="both"/>
              <w:rPr>
                <w:lang w:val="lv-LV"/>
              </w:rPr>
            </w:pPr>
            <w:r w:rsidRPr="006374C6">
              <w:rPr>
                <w:lang w:val="lv-LV"/>
              </w:rPr>
              <w:t>Klienti aktīvāk izmanto pakalpojumus</w:t>
            </w:r>
            <w:r w:rsidR="0004501D">
              <w:rPr>
                <w:lang w:val="lv-LV"/>
              </w:rPr>
              <w:t>.</w:t>
            </w:r>
          </w:p>
        </w:tc>
        <w:tc>
          <w:tcPr>
            <w:tcW w:w="891" w:type="pct"/>
          </w:tcPr>
          <w:p w14:paraId="0B6F47A8" w14:textId="1DABB35F" w:rsidR="008D0E19" w:rsidRPr="006374C6" w:rsidRDefault="008D0E19" w:rsidP="008D0E19">
            <w:pPr>
              <w:pStyle w:val="ListParagraph"/>
              <w:ind w:left="0"/>
              <w:jc w:val="both"/>
              <w:rPr>
                <w:lang w:val="lv-LV"/>
              </w:rPr>
            </w:pPr>
            <w:r w:rsidRPr="006374C6">
              <w:rPr>
                <w:lang w:val="lv-LV"/>
              </w:rPr>
              <w:t>Reģistrēto, tālāko risināšanai nodoto gadījumu skaits</w:t>
            </w:r>
          </w:p>
          <w:p w14:paraId="4EA0B947" w14:textId="77777777" w:rsidR="008D0E19" w:rsidRDefault="008D0E19" w:rsidP="008D0E19">
            <w:pPr>
              <w:pStyle w:val="ListParagraph"/>
              <w:ind w:left="0"/>
              <w:jc w:val="both"/>
              <w:rPr>
                <w:lang w:val="lv-LV"/>
              </w:rPr>
            </w:pPr>
            <w:r w:rsidRPr="006374C6">
              <w:rPr>
                <w:lang w:val="lv-LV"/>
              </w:rPr>
              <w:t>Pakalpojumu klāsts</w:t>
            </w:r>
          </w:p>
          <w:p w14:paraId="0B6F47A9" w14:textId="687ED676" w:rsidR="0087094C" w:rsidRPr="006374C6" w:rsidRDefault="0087094C" w:rsidP="008D0E19">
            <w:pPr>
              <w:pStyle w:val="ListParagraph"/>
              <w:ind w:left="0"/>
              <w:jc w:val="both"/>
              <w:rPr>
                <w:lang w:val="lv-LV"/>
              </w:rPr>
            </w:pPr>
            <w:r>
              <w:rPr>
                <w:lang w:val="lv-LV"/>
              </w:rPr>
              <w:t>Veiktie pētījumi, skaits</w:t>
            </w:r>
          </w:p>
        </w:tc>
        <w:tc>
          <w:tcPr>
            <w:tcW w:w="679" w:type="pct"/>
          </w:tcPr>
          <w:p w14:paraId="0B6F47AA" w14:textId="1F0F5E48" w:rsidR="008D0E19" w:rsidRPr="006374C6" w:rsidRDefault="008D0E19" w:rsidP="008D0E19">
            <w:pPr>
              <w:pStyle w:val="ListParagraph"/>
              <w:ind w:left="0"/>
              <w:jc w:val="both"/>
              <w:rPr>
                <w:lang w:val="lv-LV"/>
              </w:rPr>
            </w:pPr>
            <w:r w:rsidRPr="006374C6">
              <w:rPr>
                <w:lang w:val="lv-LV"/>
              </w:rPr>
              <w:t>Sociālais dienests, Liepājas Universitāte,  iesaistītās institūcijas</w:t>
            </w:r>
          </w:p>
        </w:tc>
      </w:tr>
      <w:tr w:rsidR="008D0E19" w:rsidRPr="00F02463" w14:paraId="0B6F47B3" w14:textId="77777777" w:rsidTr="008D0E19">
        <w:tc>
          <w:tcPr>
            <w:tcW w:w="875" w:type="pct"/>
            <w:vMerge w:val="restart"/>
          </w:tcPr>
          <w:p w14:paraId="0B6F47AC" w14:textId="77777777" w:rsidR="008D0E19" w:rsidRPr="00D07745" w:rsidRDefault="008D0E19" w:rsidP="008D0E19">
            <w:pPr>
              <w:pStyle w:val="ListParagraph"/>
              <w:ind w:left="0"/>
              <w:jc w:val="both"/>
              <w:rPr>
                <w:b/>
                <w:lang w:val="lv-LV"/>
              </w:rPr>
            </w:pPr>
            <w:r w:rsidRPr="00D07745">
              <w:rPr>
                <w:b/>
                <w:lang w:val="lv-LV"/>
              </w:rPr>
              <w:t>2.3. Regulāra sadarbība institūciju sadarbības nodrošināšanai un attīstībai</w:t>
            </w:r>
          </w:p>
        </w:tc>
        <w:tc>
          <w:tcPr>
            <w:tcW w:w="1367" w:type="pct"/>
          </w:tcPr>
          <w:p w14:paraId="0B6F47AD" w14:textId="77777777" w:rsidR="008D0E19" w:rsidRPr="006374C6" w:rsidRDefault="008D0E19" w:rsidP="008D0E19">
            <w:pPr>
              <w:pStyle w:val="ListParagraph"/>
              <w:ind w:left="0"/>
              <w:jc w:val="both"/>
              <w:rPr>
                <w:lang w:val="lv-LV"/>
              </w:rPr>
            </w:pPr>
            <w:r w:rsidRPr="006374C6">
              <w:rPr>
                <w:lang w:val="lv-LV"/>
              </w:rPr>
              <w:t>2.3.1. Sadarbības ierobežojumu identificēšana un risinājumu atrašana, piemēram,</w:t>
            </w:r>
          </w:p>
          <w:p w14:paraId="0B6F47AE" w14:textId="77777777" w:rsidR="008D0E19" w:rsidRDefault="008D0E19" w:rsidP="008D0E19">
            <w:pPr>
              <w:pStyle w:val="ListParagraph"/>
              <w:ind w:left="0"/>
              <w:jc w:val="both"/>
              <w:rPr>
                <w:lang w:val="lv-LV"/>
              </w:rPr>
            </w:pPr>
            <w:r w:rsidRPr="006374C6">
              <w:rPr>
                <w:lang w:val="lv-LV"/>
              </w:rPr>
              <w:t>informācijas aprites problēmas – drošas un ātras datu nodošanas iespējas</w:t>
            </w:r>
            <w:r w:rsidR="00B03069">
              <w:rPr>
                <w:lang w:val="lv-LV"/>
              </w:rPr>
              <w:t>.</w:t>
            </w:r>
          </w:p>
          <w:p w14:paraId="0B6F47AF" w14:textId="77777777" w:rsidR="00E97B12" w:rsidRPr="006374C6" w:rsidRDefault="00E97B12" w:rsidP="008D0E19">
            <w:pPr>
              <w:pStyle w:val="ListParagraph"/>
              <w:ind w:left="0"/>
              <w:jc w:val="both"/>
              <w:rPr>
                <w:lang w:val="lv-LV"/>
              </w:rPr>
            </w:pPr>
          </w:p>
        </w:tc>
        <w:tc>
          <w:tcPr>
            <w:tcW w:w="1188" w:type="pct"/>
          </w:tcPr>
          <w:p w14:paraId="0B6F47B0" w14:textId="4C9C6B32" w:rsidR="008D0E19" w:rsidRPr="006374C6" w:rsidRDefault="008D0E19" w:rsidP="008D0E19">
            <w:pPr>
              <w:pStyle w:val="ListParagraph"/>
              <w:ind w:left="0"/>
              <w:jc w:val="both"/>
              <w:rPr>
                <w:lang w:val="lv-LV"/>
              </w:rPr>
            </w:pPr>
            <w:r w:rsidRPr="006374C6">
              <w:rPr>
                <w:lang w:val="lv-LV"/>
              </w:rPr>
              <w:t>Efektīvāka informācijas apmaiņa un sadarbības attīstība</w:t>
            </w:r>
            <w:r w:rsidR="0004501D">
              <w:rPr>
                <w:lang w:val="lv-LV"/>
              </w:rPr>
              <w:t>.</w:t>
            </w:r>
          </w:p>
        </w:tc>
        <w:tc>
          <w:tcPr>
            <w:tcW w:w="891" w:type="pct"/>
          </w:tcPr>
          <w:p w14:paraId="0B6F47B1" w14:textId="77777777" w:rsidR="008D0E19" w:rsidRPr="006374C6" w:rsidRDefault="008D0E19" w:rsidP="008D0E19">
            <w:pPr>
              <w:pStyle w:val="ListParagraph"/>
              <w:ind w:left="0"/>
              <w:jc w:val="both"/>
              <w:rPr>
                <w:lang w:val="lv-LV"/>
              </w:rPr>
            </w:pPr>
            <w:r w:rsidRPr="006374C6">
              <w:rPr>
                <w:lang w:val="lv-LV"/>
              </w:rPr>
              <w:t>Sanāksmju regularitāte</w:t>
            </w:r>
            <w:r w:rsidR="00B03069">
              <w:rPr>
                <w:lang w:val="lv-LV"/>
              </w:rPr>
              <w:t>, drošas elektroniskās saziņas protokols</w:t>
            </w:r>
          </w:p>
        </w:tc>
        <w:tc>
          <w:tcPr>
            <w:tcW w:w="679" w:type="pct"/>
            <w:vMerge w:val="restart"/>
          </w:tcPr>
          <w:p w14:paraId="0B6F47B2" w14:textId="7E078EDC" w:rsidR="008D0E19" w:rsidRPr="006374C6" w:rsidRDefault="008D0E19" w:rsidP="008D0E19">
            <w:pPr>
              <w:pStyle w:val="ListParagraph"/>
              <w:ind w:left="0"/>
              <w:jc w:val="both"/>
              <w:rPr>
                <w:lang w:val="lv-LV"/>
              </w:rPr>
            </w:pPr>
            <w:r w:rsidRPr="006374C6">
              <w:rPr>
                <w:lang w:val="lv-LV"/>
              </w:rPr>
              <w:t xml:space="preserve">Liepājas </w:t>
            </w:r>
            <w:r w:rsidR="00DF3593">
              <w:rPr>
                <w:lang w:val="lv-LV"/>
              </w:rPr>
              <w:t xml:space="preserve">pilsētas </w:t>
            </w:r>
            <w:r w:rsidRPr="006374C6">
              <w:rPr>
                <w:lang w:val="lv-LV"/>
              </w:rPr>
              <w:t>pašvaldība, Sociālais dienests un iesaistītās institūcijas</w:t>
            </w:r>
          </w:p>
        </w:tc>
      </w:tr>
      <w:tr w:rsidR="008D0E19" w:rsidRPr="006374C6" w14:paraId="0B6F47BE" w14:textId="77777777" w:rsidTr="008D0E19">
        <w:tc>
          <w:tcPr>
            <w:tcW w:w="875" w:type="pct"/>
            <w:vMerge/>
          </w:tcPr>
          <w:p w14:paraId="0B6F47B4" w14:textId="77777777" w:rsidR="008D0E19" w:rsidRPr="006374C6" w:rsidRDefault="008D0E19" w:rsidP="008D0E19">
            <w:pPr>
              <w:pStyle w:val="ListParagraph"/>
              <w:ind w:left="0"/>
              <w:jc w:val="both"/>
              <w:rPr>
                <w:lang w:val="lv-LV"/>
              </w:rPr>
            </w:pPr>
          </w:p>
        </w:tc>
        <w:tc>
          <w:tcPr>
            <w:tcW w:w="1367" w:type="pct"/>
          </w:tcPr>
          <w:p w14:paraId="0B6F47B5" w14:textId="77777777" w:rsidR="008D0E19" w:rsidRDefault="008D0E19" w:rsidP="008D0E19">
            <w:pPr>
              <w:pStyle w:val="ListParagraph"/>
              <w:ind w:left="0"/>
              <w:jc w:val="both"/>
              <w:rPr>
                <w:lang w:val="lv-LV"/>
              </w:rPr>
            </w:pPr>
            <w:r>
              <w:rPr>
                <w:lang w:val="lv-LV"/>
              </w:rPr>
              <w:t>2.3.2. N</w:t>
            </w:r>
            <w:r w:rsidRPr="006374C6">
              <w:rPr>
                <w:lang w:val="lv-LV"/>
              </w:rPr>
              <w:t>odomu protokolu izstrāde sadarbībai un rīcībai</w:t>
            </w:r>
            <w:r>
              <w:rPr>
                <w:lang w:val="lv-LV"/>
              </w:rPr>
              <w:t>, tajā skaitā iekļaujot:</w:t>
            </w:r>
          </w:p>
          <w:p w14:paraId="0B6F47B6" w14:textId="77777777" w:rsidR="008D0E19" w:rsidRDefault="008D0E19" w:rsidP="008D0E19">
            <w:pPr>
              <w:pStyle w:val="ListParagraph"/>
              <w:ind w:left="0"/>
              <w:jc w:val="both"/>
              <w:rPr>
                <w:lang w:val="lv-LV"/>
              </w:rPr>
            </w:pPr>
            <w:r>
              <w:rPr>
                <w:lang w:val="lv-LV"/>
              </w:rPr>
              <w:t>- 1-pieturas pieeju darbā ar klientu (institūcijām nepieciešamā informācija no klienta tiek ievākta vienreiz);</w:t>
            </w:r>
          </w:p>
          <w:p w14:paraId="0B6F47B7" w14:textId="77777777" w:rsidR="008D0E19" w:rsidRDefault="008D0E19" w:rsidP="008D0E19">
            <w:pPr>
              <w:pStyle w:val="ListParagraph"/>
              <w:ind w:left="0"/>
              <w:jc w:val="both"/>
              <w:rPr>
                <w:lang w:val="lv-LV"/>
              </w:rPr>
            </w:pPr>
            <w:r>
              <w:rPr>
                <w:lang w:val="lv-LV"/>
              </w:rPr>
              <w:t xml:space="preserve">- Rotējoša viena Sociālā dienesta/Bāriņtiesas speciālista </w:t>
            </w:r>
            <w:r>
              <w:rPr>
                <w:lang w:val="lv-LV"/>
              </w:rPr>
              <w:lastRenderedPageBreak/>
              <w:t>pieejamība pēc iestāžu darba laika (piemēram, atbalsts policijas izsaukumos, uzņemot cietušo drošajā patvēruma nakts laikā);</w:t>
            </w:r>
          </w:p>
          <w:p w14:paraId="0B6F47B9" w14:textId="5F0D029A" w:rsidR="008D0E19" w:rsidRPr="006374C6" w:rsidRDefault="008D0E19" w:rsidP="008D0E19">
            <w:pPr>
              <w:pStyle w:val="ListParagraph"/>
              <w:ind w:left="0"/>
              <w:jc w:val="both"/>
              <w:rPr>
                <w:lang w:val="lv-LV"/>
              </w:rPr>
            </w:pPr>
            <w:r>
              <w:rPr>
                <w:lang w:val="lv-LV"/>
              </w:rPr>
              <w:t>- Valsts policijas ātrāka informēšana par tiesas lēmumu par pagaidu aizsardzību (gan telefoniski, gan rakstiski)</w:t>
            </w:r>
          </w:p>
        </w:tc>
        <w:tc>
          <w:tcPr>
            <w:tcW w:w="1188" w:type="pct"/>
          </w:tcPr>
          <w:p w14:paraId="0B6F47BA" w14:textId="1129A58A" w:rsidR="008D0E19" w:rsidRDefault="008D0E19" w:rsidP="008D0E19">
            <w:pPr>
              <w:pStyle w:val="ListParagraph"/>
              <w:ind w:left="0"/>
              <w:jc w:val="both"/>
              <w:rPr>
                <w:lang w:val="lv-LV"/>
              </w:rPr>
            </w:pPr>
            <w:r w:rsidRPr="006374C6">
              <w:rPr>
                <w:lang w:val="lv-LV"/>
              </w:rPr>
              <w:lastRenderedPageBreak/>
              <w:t>Katra institūcija zina</w:t>
            </w:r>
            <w:r>
              <w:rPr>
                <w:lang w:val="lv-LV"/>
              </w:rPr>
              <w:t xml:space="preserve"> savas funkcijas un kompetences</w:t>
            </w:r>
            <w:r w:rsidR="0004501D">
              <w:rPr>
                <w:lang w:val="lv-LV"/>
              </w:rPr>
              <w:t>.</w:t>
            </w:r>
          </w:p>
          <w:p w14:paraId="0B6F47BB" w14:textId="401F45F8" w:rsidR="008D0E19" w:rsidRPr="006374C6" w:rsidRDefault="008D0E19" w:rsidP="004A6A8D">
            <w:pPr>
              <w:pStyle w:val="ListParagraph"/>
              <w:ind w:left="0"/>
              <w:jc w:val="both"/>
              <w:rPr>
                <w:lang w:val="lv-LV"/>
              </w:rPr>
            </w:pPr>
            <w:r>
              <w:rPr>
                <w:lang w:val="lv-LV"/>
              </w:rPr>
              <w:t xml:space="preserve">Cietušais un viņa intereses </w:t>
            </w:r>
            <w:r w:rsidR="0004501D">
              <w:rPr>
                <w:lang w:val="lv-LV"/>
              </w:rPr>
              <w:t xml:space="preserve">vienmēr atrodas </w:t>
            </w:r>
            <w:r>
              <w:rPr>
                <w:lang w:val="lv-LV"/>
              </w:rPr>
              <w:t>institūciju sadarbības un rīcības centrā</w:t>
            </w:r>
            <w:r w:rsidR="0004501D">
              <w:rPr>
                <w:lang w:val="lv-LV"/>
              </w:rPr>
              <w:t>.</w:t>
            </w:r>
          </w:p>
        </w:tc>
        <w:tc>
          <w:tcPr>
            <w:tcW w:w="891" w:type="pct"/>
          </w:tcPr>
          <w:p w14:paraId="0B6F47BC" w14:textId="77777777" w:rsidR="008D0E19" w:rsidRPr="006374C6" w:rsidRDefault="008D0E19" w:rsidP="008D0E19">
            <w:pPr>
              <w:pStyle w:val="ListParagraph"/>
              <w:ind w:left="0"/>
              <w:jc w:val="both"/>
              <w:rPr>
                <w:lang w:val="lv-LV"/>
              </w:rPr>
            </w:pPr>
            <w:r w:rsidRPr="006374C6">
              <w:rPr>
                <w:lang w:val="lv-LV"/>
              </w:rPr>
              <w:t>Nodomu protokoli</w:t>
            </w:r>
          </w:p>
        </w:tc>
        <w:tc>
          <w:tcPr>
            <w:tcW w:w="679" w:type="pct"/>
            <w:vMerge/>
          </w:tcPr>
          <w:p w14:paraId="0B6F47BD" w14:textId="77777777" w:rsidR="008D0E19" w:rsidRPr="006374C6" w:rsidRDefault="008D0E19" w:rsidP="008D0E19">
            <w:pPr>
              <w:pStyle w:val="ListParagraph"/>
              <w:ind w:left="0"/>
              <w:jc w:val="both"/>
              <w:rPr>
                <w:lang w:val="lv-LV"/>
              </w:rPr>
            </w:pPr>
          </w:p>
        </w:tc>
      </w:tr>
      <w:tr w:rsidR="00651878" w:rsidRPr="006374C6" w14:paraId="0B6F47CC" w14:textId="77777777" w:rsidTr="008D0E19">
        <w:tc>
          <w:tcPr>
            <w:tcW w:w="875" w:type="pct"/>
            <w:vMerge/>
          </w:tcPr>
          <w:p w14:paraId="0B6F47BF" w14:textId="77777777" w:rsidR="00651878" w:rsidRPr="006374C6" w:rsidRDefault="00651878" w:rsidP="008D0E19">
            <w:pPr>
              <w:pStyle w:val="ListParagraph"/>
              <w:ind w:left="0"/>
              <w:jc w:val="both"/>
              <w:rPr>
                <w:lang w:val="lv-LV"/>
              </w:rPr>
            </w:pPr>
          </w:p>
        </w:tc>
        <w:tc>
          <w:tcPr>
            <w:tcW w:w="1367" w:type="pct"/>
          </w:tcPr>
          <w:p w14:paraId="0B6F47C0" w14:textId="77777777" w:rsidR="00651878" w:rsidRDefault="00651878" w:rsidP="008D0E19">
            <w:pPr>
              <w:pStyle w:val="ListParagraph"/>
              <w:ind w:left="0"/>
              <w:jc w:val="both"/>
              <w:rPr>
                <w:lang w:val="lv-LV"/>
              </w:rPr>
            </w:pPr>
            <w:r>
              <w:rPr>
                <w:lang w:val="lv-LV"/>
              </w:rPr>
              <w:t>2.3.3. Informācijas apmaiņas protokols un metodes, skaidri definējot:</w:t>
            </w:r>
          </w:p>
          <w:p w14:paraId="0B6F47C1" w14:textId="77777777" w:rsidR="00651878" w:rsidRDefault="00651878" w:rsidP="008D0E19">
            <w:pPr>
              <w:pStyle w:val="ListParagraph"/>
              <w:ind w:left="0"/>
              <w:jc w:val="both"/>
              <w:rPr>
                <w:lang w:val="lv-LV"/>
              </w:rPr>
            </w:pPr>
            <w:r>
              <w:rPr>
                <w:lang w:val="lv-LV"/>
              </w:rPr>
              <w:t>- informācijas un datu apmaiņā iesaistītās iestādes un to piekļuves līmeņi;</w:t>
            </w:r>
          </w:p>
          <w:p w14:paraId="0B6F47C2" w14:textId="77777777" w:rsidR="00651878" w:rsidRDefault="00651878" w:rsidP="008D0E19">
            <w:pPr>
              <w:pStyle w:val="ListParagraph"/>
              <w:ind w:left="0"/>
              <w:jc w:val="both"/>
              <w:rPr>
                <w:lang w:val="lv-LV"/>
              </w:rPr>
            </w:pPr>
            <w:r>
              <w:rPr>
                <w:lang w:val="lv-LV"/>
              </w:rPr>
              <w:t>- informācijas apmaiņas metodes</w:t>
            </w:r>
            <w:r w:rsidR="00F952D2">
              <w:rPr>
                <w:lang w:val="lv-LV"/>
              </w:rPr>
              <w:t>;</w:t>
            </w:r>
          </w:p>
          <w:p w14:paraId="0B6F47C3" w14:textId="77777777" w:rsidR="00651878" w:rsidRDefault="00651878" w:rsidP="008D0E19">
            <w:pPr>
              <w:pStyle w:val="ListParagraph"/>
              <w:ind w:left="0"/>
              <w:jc w:val="both"/>
              <w:rPr>
                <w:lang w:val="lv-LV"/>
              </w:rPr>
            </w:pPr>
            <w:r>
              <w:rPr>
                <w:lang w:val="lv-LV"/>
              </w:rPr>
              <w:t>- cietušā informēta piekrišana par informācijas nodošanu citām iestādēm (kāda informācija, kādā apmērā, kurā brīdī)</w:t>
            </w:r>
            <w:r w:rsidR="00F952D2">
              <w:rPr>
                <w:lang w:val="lv-LV"/>
              </w:rPr>
              <w:t>;</w:t>
            </w:r>
          </w:p>
          <w:p w14:paraId="0B6F47C4" w14:textId="77777777" w:rsidR="00651878" w:rsidRDefault="00651878" w:rsidP="008D0E19">
            <w:pPr>
              <w:pStyle w:val="ListParagraph"/>
              <w:ind w:left="0"/>
              <w:jc w:val="both"/>
              <w:rPr>
                <w:lang w:val="lv-LV"/>
              </w:rPr>
            </w:pPr>
            <w:r>
              <w:rPr>
                <w:lang w:val="lv-LV"/>
              </w:rPr>
              <w:t>- cietušā informēšana, kad informācija var tikt nodota citiem bez viņu informētas piekrišanas (piemēram, apdraudēta drošība, veselība);</w:t>
            </w:r>
          </w:p>
          <w:p w14:paraId="0B6F47C5" w14:textId="6FC60EE4" w:rsidR="00651878" w:rsidRDefault="00651878" w:rsidP="008D0E19">
            <w:pPr>
              <w:pStyle w:val="ListParagraph"/>
              <w:ind w:left="0"/>
              <w:jc w:val="both"/>
              <w:rPr>
                <w:lang w:val="lv-LV"/>
              </w:rPr>
            </w:pPr>
            <w:r>
              <w:rPr>
                <w:lang w:val="lv-LV"/>
              </w:rPr>
              <w:t xml:space="preserve">- </w:t>
            </w:r>
            <w:r w:rsidR="0004501D">
              <w:rPr>
                <w:lang w:val="lv-LV"/>
              </w:rPr>
              <w:t>izsvērts</w:t>
            </w:r>
            <w:r>
              <w:rPr>
                <w:lang w:val="lv-LV"/>
              </w:rPr>
              <w:t xml:space="preserve"> risks starp dalīšanos ar informāciju un cietušā interešu un drošības aizsardzību</w:t>
            </w:r>
            <w:r w:rsidR="00F952D2">
              <w:rPr>
                <w:lang w:val="lv-LV"/>
              </w:rPr>
              <w:t>.</w:t>
            </w:r>
          </w:p>
          <w:p w14:paraId="0B6F47C6" w14:textId="77777777" w:rsidR="00651878" w:rsidRDefault="00651878" w:rsidP="008D0E19">
            <w:pPr>
              <w:pStyle w:val="ListParagraph"/>
              <w:ind w:left="0"/>
              <w:jc w:val="both"/>
              <w:rPr>
                <w:lang w:val="lv-LV"/>
              </w:rPr>
            </w:pPr>
          </w:p>
        </w:tc>
        <w:tc>
          <w:tcPr>
            <w:tcW w:w="1188" w:type="pct"/>
            <w:vMerge w:val="restart"/>
          </w:tcPr>
          <w:p w14:paraId="0B6F47C7" w14:textId="1C36363E" w:rsidR="00651878" w:rsidRDefault="00651878" w:rsidP="008D0E19">
            <w:pPr>
              <w:pStyle w:val="ListParagraph"/>
              <w:ind w:left="0"/>
              <w:jc w:val="both"/>
              <w:rPr>
                <w:lang w:val="lv-LV"/>
              </w:rPr>
            </w:pPr>
            <w:r w:rsidRPr="006374C6">
              <w:rPr>
                <w:lang w:val="lv-LV"/>
              </w:rPr>
              <w:t>Efektīvāka informācijas apmaiņa un sadarbības attīstība</w:t>
            </w:r>
            <w:r w:rsidR="0004501D">
              <w:rPr>
                <w:lang w:val="lv-LV"/>
              </w:rPr>
              <w:t>.</w:t>
            </w:r>
          </w:p>
          <w:p w14:paraId="0B6F47C9" w14:textId="2FCFD3C6" w:rsidR="00651878" w:rsidRPr="006374C6" w:rsidRDefault="0004501D" w:rsidP="008D0E19">
            <w:pPr>
              <w:pStyle w:val="ListParagraph"/>
              <w:ind w:left="0"/>
              <w:jc w:val="both"/>
              <w:rPr>
                <w:lang w:val="lv-LV"/>
              </w:rPr>
            </w:pPr>
            <w:r>
              <w:rPr>
                <w:lang w:val="lv-LV"/>
              </w:rPr>
              <w:t>Cietušais un viņa intereses vienmēr atrodas institūciju sadarbības un rīcības centrā.</w:t>
            </w:r>
            <w:r w:rsidDel="0004501D">
              <w:rPr>
                <w:lang w:val="lv-LV"/>
              </w:rPr>
              <w:t xml:space="preserve"> </w:t>
            </w:r>
          </w:p>
        </w:tc>
        <w:tc>
          <w:tcPr>
            <w:tcW w:w="891" w:type="pct"/>
          </w:tcPr>
          <w:p w14:paraId="0B6F47CA" w14:textId="77777777" w:rsidR="00651878" w:rsidRPr="006374C6" w:rsidRDefault="00651878" w:rsidP="008D0E19">
            <w:pPr>
              <w:pStyle w:val="ListParagraph"/>
              <w:ind w:left="0"/>
              <w:jc w:val="both"/>
              <w:rPr>
                <w:lang w:val="lv-LV"/>
              </w:rPr>
            </w:pPr>
            <w:r>
              <w:rPr>
                <w:lang w:val="lv-LV"/>
              </w:rPr>
              <w:t>Informācijas apmaiņas protokols</w:t>
            </w:r>
          </w:p>
        </w:tc>
        <w:tc>
          <w:tcPr>
            <w:tcW w:w="679" w:type="pct"/>
            <w:vMerge/>
          </w:tcPr>
          <w:p w14:paraId="0B6F47CB" w14:textId="77777777" w:rsidR="00651878" w:rsidRPr="006374C6" w:rsidRDefault="00651878" w:rsidP="008D0E19">
            <w:pPr>
              <w:pStyle w:val="ListParagraph"/>
              <w:ind w:left="0"/>
              <w:jc w:val="both"/>
              <w:rPr>
                <w:lang w:val="lv-LV"/>
              </w:rPr>
            </w:pPr>
          </w:p>
        </w:tc>
      </w:tr>
      <w:tr w:rsidR="00651878" w:rsidRPr="006374C6" w14:paraId="0B6F47D3" w14:textId="77777777" w:rsidTr="00B03069">
        <w:trPr>
          <w:trHeight w:val="699"/>
        </w:trPr>
        <w:tc>
          <w:tcPr>
            <w:tcW w:w="875" w:type="pct"/>
            <w:vMerge/>
          </w:tcPr>
          <w:p w14:paraId="0B6F47CD" w14:textId="77777777" w:rsidR="00651878" w:rsidRPr="006374C6" w:rsidRDefault="00651878" w:rsidP="008D0E19">
            <w:pPr>
              <w:pStyle w:val="ListParagraph"/>
              <w:ind w:left="0"/>
              <w:jc w:val="both"/>
              <w:rPr>
                <w:lang w:val="lv-LV"/>
              </w:rPr>
            </w:pPr>
          </w:p>
        </w:tc>
        <w:tc>
          <w:tcPr>
            <w:tcW w:w="1367" w:type="pct"/>
          </w:tcPr>
          <w:p w14:paraId="0B6F47CF" w14:textId="52FC0D73" w:rsidR="00651878" w:rsidRPr="006374C6" w:rsidRDefault="00651878" w:rsidP="008D0E19">
            <w:pPr>
              <w:pStyle w:val="ListParagraph"/>
              <w:ind w:left="0"/>
              <w:jc w:val="both"/>
              <w:rPr>
                <w:lang w:val="lv-LV"/>
              </w:rPr>
            </w:pPr>
            <w:r>
              <w:rPr>
                <w:lang w:val="lv-LV"/>
              </w:rPr>
              <w:t>2.3.4. M</w:t>
            </w:r>
            <w:r w:rsidRPr="006374C6">
              <w:rPr>
                <w:lang w:val="lv-LV"/>
              </w:rPr>
              <w:t xml:space="preserve">etodisko norādījumu </w:t>
            </w:r>
            <w:r>
              <w:rPr>
                <w:lang w:val="lv-LV"/>
              </w:rPr>
              <w:t xml:space="preserve">un rokasgrāmatu </w:t>
            </w:r>
            <w:r w:rsidRPr="006374C6">
              <w:rPr>
                <w:lang w:val="lv-LV"/>
              </w:rPr>
              <w:t>izstrāde speciālistiem</w:t>
            </w:r>
            <w:r>
              <w:rPr>
                <w:lang w:val="lv-LV"/>
              </w:rPr>
              <w:t xml:space="preserve"> (piemēram, cietušā psiholoģiskais profils; varmākas psiholoģiskais profils; cietušā-varmākas attiecību mehānismi; komunikācijas vadlīnijas, kā uzsākt sarunu ar dažādiem cietušajiem (pilngadīgs, nepilngadīgs) par iespējami </w:t>
            </w:r>
            <w:r>
              <w:rPr>
                <w:lang w:val="lv-LV"/>
              </w:rPr>
              <w:lastRenderedPageBreak/>
              <w:t>piedzīvoto vardarbību; komunikācijas vadlīnijas, kā efektīvi piedāvāt tālāku palīdzību un atbalstu cietušajiem).</w:t>
            </w:r>
          </w:p>
        </w:tc>
        <w:tc>
          <w:tcPr>
            <w:tcW w:w="1188" w:type="pct"/>
            <w:vMerge/>
          </w:tcPr>
          <w:p w14:paraId="0B6F47D0" w14:textId="77777777" w:rsidR="00651878" w:rsidRPr="006374C6" w:rsidRDefault="00651878" w:rsidP="008D0E19">
            <w:pPr>
              <w:pStyle w:val="ListParagraph"/>
              <w:ind w:left="0"/>
              <w:jc w:val="both"/>
              <w:rPr>
                <w:lang w:val="lv-LV"/>
              </w:rPr>
            </w:pPr>
          </w:p>
        </w:tc>
        <w:tc>
          <w:tcPr>
            <w:tcW w:w="891" w:type="pct"/>
          </w:tcPr>
          <w:p w14:paraId="0B6F47D1" w14:textId="77777777" w:rsidR="00651878" w:rsidRPr="006374C6" w:rsidRDefault="00651878" w:rsidP="008D0E19">
            <w:pPr>
              <w:pStyle w:val="ListParagraph"/>
              <w:ind w:left="0"/>
              <w:jc w:val="both"/>
              <w:rPr>
                <w:lang w:val="lv-LV"/>
              </w:rPr>
            </w:pPr>
            <w:r>
              <w:rPr>
                <w:lang w:val="lv-LV"/>
              </w:rPr>
              <w:t>Metodisko materiālu skaits</w:t>
            </w:r>
          </w:p>
        </w:tc>
        <w:tc>
          <w:tcPr>
            <w:tcW w:w="679" w:type="pct"/>
            <w:vMerge/>
          </w:tcPr>
          <w:p w14:paraId="0B6F47D2" w14:textId="77777777" w:rsidR="00651878" w:rsidRPr="006374C6" w:rsidRDefault="00651878" w:rsidP="008D0E19">
            <w:pPr>
              <w:pStyle w:val="ListParagraph"/>
              <w:ind w:left="0"/>
              <w:jc w:val="both"/>
              <w:rPr>
                <w:lang w:val="lv-LV"/>
              </w:rPr>
            </w:pPr>
          </w:p>
        </w:tc>
      </w:tr>
      <w:tr w:rsidR="00B03069" w:rsidRPr="006374C6" w14:paraId="0B6F47D9" w14:textId="77777777" w:rsidTr="008D0E19">
        <w:tc>
          <w:tcPr>
            <w:tcW w:w="875" w:type="pct"/>
          </w:tcPr>
          <w:p w14:paraId="0B6F47D4" w14:textId="77777777" w:rsidR="00B03069" w:rsidRPr="006374C6" w:rsidRDefault="00B03069" w:rsidP="008D0E19">
            <w:pPr>
              <w:pStyle w:val="ListParagraph"/>
              <w:ind w:left="0"/>
              <w:jc w:val="both"/>
              <w:rPr>
                <w:lang w:val="lv-LV"/>
              </w:rPr>
            </w:pPr>
          </w:p>
        </w:tc>
        <w:tc>
          <w:tcPr>
            <w:tcW w:w="1367" w:type="pct"/>
          </w:tcPr>
          <w:p w14:paraId="0B6F47D5" w14:textId="77777777" w:rsidR="00B03069" w:rsidRDefault="00B03069" w:rsidP="008D0E19">
            <w:pPr>
              <w:pStyle w:val="ListParagraph"/>
              <w:ind w:left="0"/>
              <w:jc w:val="both"/>
              <w:rPr>
                <w:lang w:val="lv-LV"/>
              </w:rPr>
            </w:pPr>
            <w:r>
              <w:rPr>
                <w:lang w:val="lv-LV"/>
              </w:rPr>
              <w:t>2.3.5. Regulāra informācijas apkopošana par gadījumiem un to risināšanu reizi ceturksnī</w:t>
            </w:r>
          </w:p>
        </w:tc>
        <w:tc>
          <w:tcPr>
            <w:tcW w:w="1188" w:type="pct"/>
          </w:tcPr>
          <w:p w14:paraId="0B6F47D6" w14:textId="2A9CC94C" w:rsidR="00B03069" w:rsidRPr="006374C6" w:rsidRDefault="00B03069" w:rsidP="008D0E19">
            <w:pPr>
              <w:pStyle w:val="ListParagraph"/>
              <w:ind w:left="0"/>
              <w:jc w:val="both"/>
              <w:rPr>
                <w:lang w:val="lv-LV"/>
              </w:rPr>
            </w:pPr>
            <w:r>
              <w:rPr>
                <w:lang w:val="lv-LV"/>
              </w:rPr>
              <w:t>Regulāra izvērtēšana, veidojot el</w:t>
            </w:r>
            <w:r w:rsidR="00E448A4">
              <w:rPr>
                <w:lang w:val="lv-LV"/>
              </w:rPr>
              <w:t>a</w:t>
            </w:r>
            <w:r>
              <w:rPr>
                <w:lang w:val="lv-LV"/>
              </w:rPr>
              <w:t>stīgāku sadarbību</w:t>
            </w:r>
            <w:r w:rsidR="0004501D">
              <w:rPr>
                <w:lang w:val="lv-LV"/>
              </w:rPr>
              <w:t>.</w:t>
            </w:r>
          </w:p>
        </w:tc>
        <w:tc>
          <w:tcPr>
            <w:tcW w:w="891" w:type="pct"/>
          </w:tcPr>
          <w:p w14:paraId="0B6F47D7" w14:textId="5BE33E40" w:rsidR="00B03069" w:rsidRDefault="00B03069" w:rsidP="008D0E19">
            <w:pPr>
              <w:pStyle w:val="ListParagraph"/>
              <w:ind w:left="0"/>
              <w:jc w:val="both"/>
              <w:rPr>
                <w:lang w:val="lv-LV"/>
              </w:rPr>
            </w:pPr>
            <w:r>
              <w:rPr>
                <w:lang w:val="lv-LV"/>
              </w:rPr>
              <w:t>Statistikas dat</w:t>
            </w:r>
            <w:r w:rsidR="0004501D">
              <w:rPr>
                <w:lang w:val="lv-LV"/>
              </w:rPr>
              <w:t>i</w:t>
            </w:r>
            <w:r>
              <w:rPr>
                <w:lang w:val="lv-LV"/>
              </w:rPr>
              <w:t xml:space="preserve"> par gadījumiem, to dinamika</w:t>
            </w:r>
          </w:p>
        </w:tc>
        <w:tc>
          <w:tcPr>
            <w:tcW w:w="679" w:type="pct"/>
          </w:tcPr>
          <w:p w14:paraId="0B6F47D8" w14:textId="1DF14452" w:rsidR="00B03069" w:rsidRPr="006374C6" w:rsidRDefault="00216420" w:rsidP="008D0E19">
            <w:pPr>
              <w:pStyle w:val="ListParagraph"/>
              <w:ind w:left="0"/>
              <w:jc w:val="both"/>
              <w:rPr>
                <w:lang w:val="lv-LV"/>
              </w:rPr>
            </w:pPr>
            <w:r>
              <w:rPr>
                <w:lang w:val="lv-LV"/>
              </w:rPr>
              <w:t>Sociālais dienests</w:t>
            </w:r>
            <w:r w:rsidR="0087094C">
              <w:rPr>
                <w:lang w:val="lv-LV"/>
              </w:rPr>
              <w:t>, NVO</w:t>
            </w:r>
          </w:p>
        </w:tc>
      </w:tr>
    </w:tbl>
    <w:p w14:paraId="0B6F47DA" w14:textId="77777777" w:rsidR="00E97B12" w:rsidRDefault="00E97B12">
      <w:pPr>
        <w:rPr>
          <w:lang w:val="lv-LV"/>
        </w:rPr>
      </w:pPr>
    </w:p>
    <w:p w14:paraId="0B6F47DB" w14:textId="77777777" w:rsidR="00E97B12" w:rsidRDefault="00E97B12">
      <w:pPr>
        <w:rPr>
          <w:lang w:val="lv-LV"/>
        </w:rPr>
      </w:pPr>
      <w:r>
        <w:rPr>
          <w:lang w:val="lv-LV"/>
        </w:rPr>
        <w:br w:type="page"/>
      </w:r>
    </w:p>
    <w:tbl>
      <w:tblPr>
        <w:tblStyle w:val="ListTable5Dark-Accent41"/>
        <w:tblpPr w:leftFromText="180" w:rightFromText="180" w:vertAnchor="page" w:horzAnchor="margin" w:tblpY="2011"/>
        <w:tblW w:w="14004" w:type="dxa"/>
        <w:shd w:val="clear" w:color="auto" w:fill="FFD347"/>
        <w:tblLook w:val="04A0" w:firstRow="1" w:lastRow="0" w:firstColumn="1" w:lastColumn="0" w:noHBand="0" w:noVBand="1"/>
      </w:tblPr>
      <w:tblGrid>
        <w:gridCol w:w="14004"/>
      </w:tblGrid>
      <w:tr w:rsidR="00E97B12" w14:paraId="0B6F47DD" w14:textId="77777777" w:rsidTr="00E97B1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004" w:type="dxa"/>
            <w:shd w:val="clear" w:color="auto" w:fill="FFD347"/>
          </w:tcPr>
          <w:p w14:paraId="0B6F47DC" w14:textId="77777777" w:rsidR="00E97B12" w:rsidRPr="00CC3AF4" w:rsidRDefault="00E97B12" w:rsidP="00E97B12">
            <w:pPr>
              <w:pStyle w:val="ListParagraph"/>
              <w:ind w:left="0"/>
              <w:jc w:val="both"/>
              <w:rPr>
                <w:rFonts w:asciiTheme="majorHAnsi" w:hAnsiTheme="majorHAnsi" w:cstheme="majorHAnsi"/>
                <w:sz w:val="28"/>
                <w:lang w:val="lv-LV"/>
              </w:rPr>
            </w:pPr>
            <w:r>
              <w:rPr>
                <w:rFonts w:asciiTheme="majorHAnsi" w:hAnsiTheme="majorHAnsi" w:cstheme="majorHAnsi"/>
                <w:b w:val="0"/>
                <w:sz w:val="28"/>
                <w:lang w:val="lv-LV"/>
              </w:rPr>
              <w:lastRenderedPageBreak/>
              <w:t>3</w:t>
            </w:r>
            <w:r w:rsidRPr="00CC3AF4">
              <w:rPr>
                <w:rFonts w:asciiTheme="majorHAnsi" w:hAnsiTheme="majorHAnsi" w:cstheme="majorHAnsi"/>
                <w:b w:val="0"/>
                <w:sz w:val="28"/>
                <w:lang w:val="lv-LV"/>
              </w:rPr>
              <w:t>.</w:t>
            </w:r>
          </w:p>
        </w:tc>
      </w:tr>
      <w:tr w:rsidR="00E97B12" w14:paraId="0B6F47DF" w14:textId="77777777" w:rsidTr="00E97B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04" w:type="dxa"/>
            <w:shd w:val="clear" w:color="auto" w:fill="FFD347"/>
          </w:tcPr>
          <w:p w14:paraId="0B6F47DE" w14:textId="77777777" w:rsidR="00E97B12" w:rsidRPr="00CC3AF4" w:rsidRDefault="00E97B12" w:rsidP="00E97B12">
            <w:pPr>
              <w:spacing w:after="120"/>
              <w:rPr>
                <w:rFonts w:asciiTheme="majorHAnsi" w:hAnsiTheme="majorHAnsi" w:cstheme="majorHAnsi"/>
                <w:sz w:val="28"/>
                <w:lang w:val="lv-LV"/>
              </w:rPr>
            </w:pPr>
            <w:r w:rsidRPr="008D0E19">
              <w:rPr>
                <w:rFonts w:asciiTheme="majorHAnsi" w:hAnsiTheme="majorHAnsi" w:cstheme="majorHAnsi"/>
                <w:b w:val="0"/>
                <w:sz w:val="28"/>
                <w:lang w:val="lv-LV"/>
              </w:rPr>
              <w:t>Cietušie jūtas droši palīdzības un atbalsta saņemšanai</w:t>
            </w:r>
          </w:p>
        </w:tc>
      </w:tr>
    </w:tbl>
    <w:tbl>
      <w:tblPr>
        <w:tblStyle w:val="TableGrid"/>
        <w:tblW w:w="5000" w:type="pct"/>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2441"/>
        <w:gridCol w:w="3813"/>
        <w:gridCol w:w="3314"/>
        <w:gridCol w:w="2486"/>
        <w:gridCol w:w="1894"/>
      </w:tblGrid>
      <w:tr w:rsidR="00D07745" w:rsidRPr="006374C6" w14:paraId="0B6F47E5" w14:textId="77777777" w:rsidTr="00D07745">
        <w:tc>
          <w:tcPr>
            <w:tcW w:w="875" w:type="pct"/>
            <w:tcBorders>
              <w:bottom w:val="single" w:sz="12" w:space="0" w:color="FFC000" w:themeColor="accent4"/>
            </w:tcBorders>
            <w:vAlign w:val="center"/>
          </w:tcPr>
          <w:p w14:paraId="0B6F47E0" w14:textId="77777777" w:rsidR="00D07745" w:rsidRPr="008D0E19" w:rsidRDefault="00D07745" w:rsidP="00D07745">
            <w:pPr>
              <w:pStyle w:val="ListParagraph"/>
              <w:ind w:left="0"/>
              <w:jc w:val="center"/>
              <w:rPr>
                <w:b/>
                <w:lang w:val="lv-LV"/>
              </w:rPr>
            </w:pPr>
            <w:r w:rsidRPr="008D0E19">
              <w:rPr>
                <w:b/>
                <w:lang w:val="lv-LV"/>
              </w:rPr>
              <w:t>Stratēģija</w:t>
            </w:r>
          </w:p>
        </w:tc>
        <w:tc>
          <w:tcPr>
            <w:tcW w:w="1367" w:type="pct"/>
            <w:tcBorders>
              <w:bottom w:val="single" w:sz="12" w:space="0" w:color="FFC000" w:themeColor="accent4"/>
            </w:tcBorders>
            <w:vAlign w:val="center"/>
          </w:tcPr>
          <w:p w14:paraId="0B6F47E1" w14:textId="77777777" w:rsidR="00D07745" w:rsidRPr="008D0E19" w:rsidRDefault="00D07745" w:rsidP="00D07745">
            <w:pPr>
              <w:pStyle w:val="ListParagraph"/>
              <w:ind w:left="0"/>
              <w:jc w:val="center"/>
              <w:rPr>
                <w:b/>
                <w:lang w:val="lv-LV"/>
              </w:rPr>
            </w:pPr>
            <w:r w:rsidRPr="008D0E19">
              <w:rPr>
                <w:b/>
                <w:lang w:val="lv-LV"/>
              </w:rPr>
              <w:t>Aktivitāte</w:t>
            </w:r>
          </w:p>
        </w:tc>
        <w:tc>
          <w:tcPr>
            <w:tcW w:w="1188" w:type="pct"/>
            <w:tcBorders>
              <w:bottom w:val="single" w:sz="12" w:space="0" w:color="FFC000" w:themeColor="accent4"/>
            </w:tcBorders>
            <w:vAlign w:val="center"/>
          </w:tcPr>
          <w:p w14:paraId="0B6F47E2" w14:textId="77777777" w:rsidR="00D07745" w:rsidRPr="008D0E19" w:rsidRDefault="00D07745" w:rsidP="00D07745">
            <w:pPr>
              <w:pStyle w:val="ListParagraph"/>
              <w:ind w:left="0"/>
              <w:jc w:val="center"/>
              <w:rPr>
                <w:b/>
                <w:lang w:val="lv-LV"/>
              </w:rPr>
            </w:pPr>
            <w:r w:rsidRPr="008D0E19">
              <w:rPr>
                <w:b/>
                <w:lang w:val="lv-LV"/>
              </w:rPr>
              <w:t>Rezultāti</w:t>
            </w:r>
          </w:p>
        </w:tc>
        <w:tc>
          <w:tcPr>
            <w:tcW w:w="891" w:type="pct"/>
            <w:tcBorders>
              <w:bottom w:val="single" w:sz="12" w:space="0" w:color="FFC000" w:themeColor="accent4"/>
            </w:tcBorders>
            <w:vAlign w:val="center"/>
          </w:tcPr>
          <w:p w14:paraId="0B6F47E3" w14:textId="77777777" w:rsidR="00D07745" w:rsidRPr="008D0E19" w:rsidRDefault="00D07745" w:rsidP="00D07745">
            <w:pPr>
              <w:pStyle w:val="ListParagraph"/>
              <w:ind w:left="0"/>
              <w:jc w:val="center"/>
              <w:rPr>
                <w:b/>
                <w:lang w:val="lv-LV"/>
              </w:rPr>
            </w:pPr>
            <w:r w:rsidRPr="008D0E19">
              <w:rPr>
                <w:b/>
                <w:lang w:val="lv-LV"/>
              </w:rPr>
              <w:t>Indikatori</w:t>
            </w:r>
          </w:p>
        </w:tc>
        <w:tc>
          <w:tcPr>
            <w:tcW w:w="679" w:type="pct"/>
            <w:tcBorders>
              <w:bottom w:val="single" w:sz="12" w:space="0" w:color="FFC000" w:themeColor="accent4"/>
            </w:tcBorders>
            <w:vAlign w:val="center"/>
          </w:tcPr>
          <w:p w14:paraId="0B6F47E4" w14:textId="77777777" w:rsidR="00D07745" w:rsidRPr="008D0E19" w:rsidRDefault="00D07745" w:rsidP="00D07745">
            <w:pPr>
              <w:pStyle w:val="ListParagraph"/>
              <w:ind w:left="0"/>
              <w:jc w:val="center"/>
              <w:rPr>
                <w:b/>
                <w:lang w:val="lv-LV"/>
              </w:rPr>
            </w:pPr>
            <w:r w:rsidRPr="008D0E19">
              <w:rPr>
                <w:b/>
                <w:lang w:val="lv-LV"/>
              </w:rPr>
              <w:t>Atbildīgā institūcija, resursi</w:t>
            </w:r>
          </w:p>
        </w:tc>
      </w:tr>
      <w:tr w:rsidR="00E97B12" w:rsidRPr="00F02463" w14:paraId="0B6F47F1" w14:textId="77777777" w:rsidTr="00D07745">
        <w:tc>
          <w:tcPr>
            <w:tcW w:w="875" w:type="pct"/>
            <w:vMerge w:val="restart"/>
            <w:tcBorders>
              <w:top w:val="single" w:sz="12" w:space="0" w:color="FFC000" w:themeColor="accent4"/>
            </w:tcBorders>
          </w:tcPr>
          <w:p w14:paraId="0B6F47E6" w14:textId="37D80EB1" w:rsidR="00E97B12" w:rsidRPr="00D07745" w:rsidRDefault="00E97B12" w:rsidP="00D07745">
            <w:pPr>
              <w:pStyle w:val="ListParagraph"/>
              <w:ind w:left="0"/>
              <w:jc w:val="both"/>
              <w:rPr>
                <w:b/>
                <w:lang w:val="lv-LV"/>
              </w:rPr>
            </w:pPr>
            <w:r w:rsidRPr="00D07745">
              <w:rPr>
                <w:b/>
                <w:lang w:val="lv-LV"/>
              </w:rPr>
              <w:t xml:space="preserve">3.1. Cietušie </w:t>
            </w:r>
            <w:r w:rsidR="00291E6C">
              <w:rPr>
                <w:b/>
                <w:lang w:val="lv-LV"/>
              </w:rPr>
              <w:t xml:space="preserve">līdzdarbojas </w:t>
            </w:r>
            <w:r w:rsidRPr="00D07745">
              <w:rPr>
                <w:b/>
                <w:lang w:val="lv-LV"/>
              </w:rPr>
              <w:t>gadījuma risināšanā</w:t>
            </w:r>
          </w:p>
        </w:tc>
        <w:tc>
          <w:tcPr>
            <w:tcW w:w="1367" w:type="pct"/>
            <w:tcBorders>
              <w:top w:val="single" w:sz="12" w:space="0" w:color="FFC000" w:themeColor="accent4"/>
            </w:tcBorders>
          </w:tcPr>
          <w:p w14:paraId="0B6F47E7" w14:textId="77777777" w:rsidR="00E97B12" w:rsidRPr="006374C6" w:rsidRDefault="00E97B12" w:rsidP="00D07745">
            <w:pPr>
              <w:pStyle w:val="ListParagraph"/>
              <w:ind w:left="0"/>
              <w:jc w:val="both"/>
              <w:rPr>
                <w:lang w:val="lv-LV"/>
              </w:rPr>
            </w:pPr>
            <w:r>
              <w:rPr>
                <w:lang w:val="lv-LV"/>
              </w:rPr>
              <w:t xml:space="preserve">3.1.1. Cietušajiem un varmākam </w:t>
            </w:r>
            <w:r w:rsidRPr="006374C6">
              <w:rPr>
                <w:lang w:val="lv-LV"/>
              </w:rPr>
              <w:t xml:space="preserve">sagatavota ceļa karte, </w:t>
            </w:r>
            <w:proofErr w:type="spellStart"/>
            <w:r w:rsidRPr="006374C6">
              <w:rPr>
                <w:lang w:val="lv-LV"/>
              </w:rPr>
              <w:t>infografika</w:t>
            </w:r>
            <w:proofErr w:type="spellEnd"/>
            <w:r w:rsidRPr="006374C6">
              <w:rPr>
                <w:lang w:val="lv-LV"/>
              </w:rPr>
              <w:t xml:space="preserve"> par palīdzības saņemšanas gaitu un iespējām</w:t>
            </w:r>
            <w:r w:rsidR="00F952D2">
              <w:rPr>
                <w:lang w:val="lv-LV"/>
              </w:rPr>
              <w:t xml:space="preserve"> (arī 1.1.1.)</w:t>
            </w:r>
          </w:p>
        </w:tc>
        <w:tc>
          <w:tcPr>
            <w:tcW w:w="1188" w:type="pct"/>
            <w:vMerge w:val="restart"/>
            <w:tcBorders>
              <w:top w:val="single" w:sz="12" w:space="0" w:color="FFC000" w:themeColor="accent4"/>
            </w:tcBorders>
          </w:tcPr>
          <w:p w14:paraId="0B6F47E8" w14:textId="76B87649" w:rsidR="00E97B12" w:rsidRPr="006374C6" w:rsidRDefault="00E97B12" w:rsidP="00D07745">
            <w:pPr>
              <w:pStyle w:val="ListParagraph"/>
              <w:ind w:left="0"/>
              <w:jc w:val="both"/>
              <w:rPr>
                <w:lang w:val="lv-LV"/>
              </w:rPr>
            </w:pPr>
            <w:r w:rsidRPr="006374C6">
              <w:rPr>
                <w:lang w:val="lv-LV"/>
              </w:rPr>
              <w:t>Informētāks un aktīvāks klients</w:t>
            </w:r>
            <w:r w:rsidR="00DE7576">
              <w:rPr>
                <w:lang w:val="lv-LV"/>
              </w:rPr>
              <w:t>.</w:t>
            </w:r>
          </w:p>
          <w:p w14:paraId="0B6F47E9" w14:textId="1D9ED47E" w:rsidR="00E97B12" w:rsidRDefault="00E97B12" w:rsidP="00E97B12">
            <w:pPr>
              <w:pStyle w:val="ListParagraph"/>
              <w:ind w:left="0"/>
              <w:jc w:val="both"/>
              <w:rPr>
                <w:lang w:val="lv-LV"/>
              </w:rPr>
            </w:pPr>
            <w:r w:rsidRPr="006374C6">
              <w:rPr>
                <w:lang w:val="lv-LV"/>
              </w:rPr>
              <w:t>Cietušie un varmākas paši vēršas pēc palīdzības</w:t>
            </w:r>
            <w:r w:rsidR="00DE7576">
              <w:rPr>
                <w:lang w:val="lv-LV"/>
              </w:rPr>
              <w:t>.</w:t>
            </w:r>
          </w:p>
          <w:p w14:paraId="0B6F47EA" w14:textId="714AB6EB" w:rsidR="00E97B12" w:rsidRPr="006374C6" w:rsidRDefault="00E97B12" w:rsidP="00E97B12">
            <w:pPr>
              <w:pStyle w:val="ListParagraph"/>
              <w:ind w:left="0"/>
              <w:jc w:val="both"/>
              <w:rPr>
                <w:lang w:val="lv-LV"/>
              </w:rPr>
            </w:pPr>
            <w:r w:rsidRPr="006374C6">
              <w:rPr>
                <w:lang w:val="lv-LV"/>
              </w:rPr>
              <w:t>Pieaug gadījumu skaits</w:t>
            </w:r>
            <w:r w:rsidR="00DE7576">
              <w:rPr>
                <w:lang w:val="lv-LV"/>
              </w:rPr>
              <w:t>.</w:t>
            </w:r>
          </w:p>
          <w:p w14:paraId="0B6F47EB" w14:textId="5A584AB5" w:rsidR="00E97B12" w:rsidRPr="006374C6" w:rsidRDefault="00E97B12" w:rsidP="00E97B12">
            <w:pPr>
              <w:pStyle w:val="ListParagraph"/>
              <w:ind w:left="0"/>
              <w:jc w:val="both"/>
              <w:rPr>
                <w:lang w:val="lv-LV"/>
              </w:rPr>
            </w:pPr>
            <w:r w:rsidRPr="006374C6">
              <w:rPr>
                <w:lang w:val="lv-LV"/>
              </w:rPr>
              <w:t>Pieaug pozitīvi atrisināto gadījumu skaits</w:t>
            </w:r>
            <w:r w:rsidR="00DE7576">
              <w:rPr>
                <w:lang w:val="lv-LV"/>
              </w:rPr>
              <w:t>.</w:t>
            </w:r>
          </w:p>
          <w:p w14:paraId="0B6F47EC" w14:textId="0836ECFB" w:rsidR="00E97B12" w:rsidRPr="006374C6" w:rsidRDefault="00E97B12" w:rsidP="00E97B12">
            <w:pPr>
              <w:pStyle w:val="ListParagraph"/>
              <w:ind w:left="0"/>
              <w:jc w:val="both"/>
              <w:rPr>
                <w:lang w:val="lv-LV"/>
              </w:rPr>
            </w:pPr>
            <w:r w:rsidRPr="006374C6">
              <w:rPr>
                <w:lang w:val="lv-LV"/>
              </w:rPr>
              <w:t>Pieaug varmāku rehabilitācijas gadījumu skaits</w:t>
            </w:r>
            <w:r w:rsidR="00DE7576">
              <w:rPr>
                <w:lang w:val="lv-LV"/>
              </w:rPr>
              <w:t>.</w:t>
            </w:r>
          </w:p>
          <w:p w14:paraId="0B6F47ED" w14:textId="77777777" w:rsidR="00E97B12" w:rsidRPr="006374C6" w:rsidRDefault="00E97B12" w:rsidP="00D07745">
            <w:pPr>
              <w:pStyle w:val="ListParagraph"/>
              <w:ind w:left="0"/>
              <w:jc w:val="both"/>
              <w:rPr>
                <w:lang w:val="lv-LV"/>
              </w:rPr>
            </w:pPr>
          </w:p>
        </w:tc>
        <w:tc>
          <w:tcPr>
            <w:tcW w:w="891" w:type="pct"/>
            <w:vMerge w:val="restart"/>
            <w:tcBorders>
              <w:top w:val="single" w:sz="12" w:space="0" w:color="FFC000" w:themeColor="accent4"/>
            </w:tcBorders>
          </w:tcPr>
          <w:p w14:paraId="0B6F47EE" w14:textId="073E25DB" w:rsidR="00E97B12" w:rsidRDefault="00E97B12" w:rsidP="00D07745">
            <w:pPr>
              <w:pStyle w:val="ListParagraph"/>
              <w:ind w:left="0"/>
              <w:jc w:val="both"/>
              <w:rPr>
                <w:lang w:val="lv-LV"/>
              </w:rPr>
            </w:pPr>
            <w:r w:rsidRPr="006374C6">
              <w:rPr>
                <w:lang w:val="lv-LV"/>
              </w:rPr>
              <w:t>Cietušo apmierinātības ar pakalpojumu mērījumi</w:t>
            </w:r>
            <w:r>
              <w:rPr>
                <w:lang w:val="lv-LV"/>
              </w:rPr>
              <w:t xml:space="preserve"> Klientu skaits</w:t>
            </w:r>
          </w:p>
          <w:p w14:paraId="0B6F47EF" w14:textId="763EF49C" w:rsidR="00E97B12" w:rsidRPr="006374C6" w:rsidRDefault="00E97B12" w:rsidP="00D07745">
            <w:pPr>
              <w:pStyle w:val="ListParagraph"/>
              <w:ind w:left="0"/>
              <w:jc w:val="both"/>
              <w:rPr>
                <w:lang w:val="lv-LV"/>
              </w:rPr>
            </w:pPr>
            <w:r>
              <w:rPr>
                <w:lang w:val="lv-LV"/>
              </w:rPr>
              <w:t>Gadījumu skaits</w:t>
            </w:r>
          </w:p>
        </w:tc>
        <w:tc>
          <w:tcPr>
            <w:tcW w:w="679" w:type="pct"/>
            <w:vMerge w:val="restart"/>
            <w:tcBorders>
              <w:top w:val="single" w:sz="12" w:space="0" w:color="FFC000" w:themeColor="accent4"/>
            </w:tcBorders>
          </w:tcPr>
          <w:p w14:paraId="0B6F47F0" w14:textId="6F236058" w:rsidR="00E97B12" w:rsidRPr="006374C6" w:rsidRDefault="00E97B12" w:rsidP="00D07745">
            <w:pPr>
              <w:pStyle w:val="ListParagraph"/>
              <w:ind w:left="0"/>
              <w:jc w:val="both"/>
              <w:rPr>
                <w:lang w:val="lv-LV"/>
              </w:rPr>
            </w:pPr>
            <w:r w:rsidRPr="006374C6">
              <w:rPr>
                <w:lang w:val="lv-LV"/>
              </w:rPr>
              <w:t xml:space="preserve">Liepājas </w:t>
            </w:r>
            <w:r w:rsidR="00DF3593">
              <w:rPr>
                <w:lang w:val="lv-LV"/>
              </w:rPr>
              <w:t xml:space="preserve">pilsētas </w:t>
            </w:r>
            <w:r w:rsidRPr="006374C6">
              <w:rPr>
                <w:lang w:val="lv-LV"/>
              </w:rPr>
              <w:t>pašvaldība, Sociālais dienes</w:t>
            </w:r>
            <w:r>
              <w:rPr>
                <w:lang w:val="lv-LV"/>
              </w:rPr>
              <w:t>ts un iesaistītās institūcijas:</w:t>
            </w:r>
          </w:p>
        </w:tc>
      </w:tr>
      <w:tr w:rsidR="00E97B12" w:rsidRPr="00F02463" w14:paraId="0B6F47F7" w14:textId="77777777" w:rsidTr="00D07745">
        <w:tc>
          <w:tcPr>
            <w:tcW w:w="875" w:type="pct"/>
            <w:vMerge/>
          </w:tcPr>
          <w:p w14:paraId="0B6F47F2" w14:textId="77777777" w:rsidR="00E97B12" w:rsidRPr="006374C6" w:rsidRDefault="00E97B12" w:rsidP="00D07745">
            <w:pPr>
              <w:pStyle w:val="ListParagraph"/>
              <w:ind w:left="0"/>
              <w:jc w:val="both"/>
              <w:rPr>
                <w:lang w:val="lv-LV"/>
              </w:rPr>
            </w:pPr>
          </w:p>
        </w:tc>
        <w:tc>
          <w:tcPr>
            <w:tcW w:w="1367" w:type="pct"/>
          </w:tcPr>
          <w:p w14:paraId="0B6F47F3" w14:textId="77777777" w:rsidR="00E97B12" w:rsidRDefault="00E97B12" w:rsidP="00D07745">
            <w:pPr>
              <w:pStyle w:val="ListParagraph"/>
              <w:ind w:left="0"/>
              <w:jc w:val="both"/>
              <w:rPr>
                <w:lang w:val="lv-LV"/>
              </w:rPr>
            </w:pPr>
            <w:r>
              <w:rPr>
                <w:lang w:val="lv-LV"/>
              </w:rPr>
              <w:t>3.1.2. Optimizēta Sociālā dienesta dokumentācija darbam ar klientu</w:t>
            </w:r>
          </w:p>
        </w:tc>
        <w:tc>
          <w:tcPr>
            <w:tcW w:w="1188" w:type="pct"/>
            <w:vMerge/>
          </w:tcPr>
          <w:p w14:paraId="0B6F47F4" w14:textId="77777777" w:rsidR="00E97B12" w:rsidRPr="006374C6" w:rsidRDefault="00E97B12" w:rsidP="00D07745">
            <w:pPr>
              <w:pStyle w:val="ListParagraph"/>
              <w:ind w:left="0"/>
              <w:jc w:val="both"/>
              <w:rPr>
                <w:lang w:val="lv-LV"/>
              </w:rPr>
            </w:pPr>
          </w:p>
        </w:tc>
        <w:tc>
          <w:tcPr>
            <w:tcW w:w="891" w:type="pct"/>
            <w:vMerge/>
          </w:tcPr>
          <w:p w14:paraId="0B6F47F5" w14:textId="77777777" w:rsidR="00E97B12" w:rsidRPr="006374C6" w:rsidRDefault="00E97B12" w:rsidP="00D07745">
            <w:pPr>
              <w:pStyle w:val="ListParagraph"/>
              <w:ind w:left="0"/>
              <w:jc w:val="both"/>
              <w:rPr>
                <w:lang w:val="lv-LV"/>
              </w:rPr>
            </w:pPr>
          </w:p>
        </w:tc>
        <w:tc>
          <w:tcPr>
            <w:tcW w:w="679" w:type="pct"/>
            <w:vMerge/>
          </w:tcPr>
          <w:p w14:paraId="0B6F47F6" w14:textId="77777777" w:rsidR="00E97B12" w:rsidRPr="006374C6" w:rsidRDefault="00E97B12" w:rsidP="00D07745">
            <w:pPr>
              <w:pStyle w:val="ListParagraph"/>
              <w:ind w:left="0"/>
              <w:jc w:val="both"/>
              <w:rPr>
                <w:lang w:val="lv-LV"/>
              </w:rPr>
            </w:pPr>
          </w:p>
        </w:tc>
      </w:tr>
      <w:tr w:rsidR="00E97B12" w:rsidRPr="006374C6" w14:paraId="0B6F47FD" w14:textId="77777777" w:rsidTr="00D07745">
        <w:tc>
          <w:tcPr>
            <w:tcW w:w="875" w:type="pct"/>
            <w:vMerge/>
          </w:tcPr>
          <w:p w14:paraId="0B6F47F8" w14:textId="77777777" w:rsidR="00E97B12" w:rsidRPr="006374C6" w:rsidRDefault="00E97B12" w:rsidP="00D07745">
            <w:pPr>
              <w:pStyle w:val="ListParagraph"/>
              <w:ind w:left="0"/>
              <w:jc w:val="both"/>
              <w:rPr>
                <w:lang w:val="lv-LV"/>
              </w:rPr>
            </w:pPr>
          </w:p>
        </w:tc>
        <w:tc>
          <w:tcPr>
            <w:tcW w:w="1367" w:type="pct"/>
          </w:tcPr>
          <w:p w14:paraId="0B6F47F9" w14:textId="683AEB65" w:rsidR="00E97B12" w:rsidRPr="006374C6" w:rsidRDefault="00E97B12" w:rsidP="00D07745">
            <w:pPr>
              <w:pStyle w:val="ListParagraph"/>
              <w:ind w:left="0"/>
              <w:jc w:val="both"/>
              <w:rPr>
                <w:lang w:val="lv-LV"/>
              </w:rPr>
            </w:pPr>
            <w:r>
              <w:rPr>
                <w:lang w:val="lv-LV"/>
              </w:rPr>
              <w:t>3.1.3. S</w:t>
            </w:r>
            <w:r w:rsidRPr="006374C6">
              <w:rPr>
                <w:lang w:val="lv-LV"/>
              </w:rPr>
              <w:t>abiedrības, tuvinieku iesaiste problēmas risināšanā</w:t>
            </w:r>
          </w:p>
        </w:tc>
        <w:tc>
          <w:tcPr>
            <w:tcW w:w="1188" w:type="pct"/>
            <w:vMerge/>
          </w:tcPr>
          <w:p w14:paraId="0B6F47FA" w14:textId="77777777" w:rsidR="00E97B12" w:rsidRPr="006374C6" w:rsidRDefault="00E97B12" w:rsidP="00D07745">
            <w:pPr>
              <w:pStyle w:val="ListParagraph"/>
              <w:ind w:left="0"/>
              <w:jc w:val="both"/>
              <w:rPr>
                <w:lang w:val="lv-LV"/>
              </w:rPr>
            </w:pPr>
          </w:p>
        </w:tc>
        <w:tc>
          <w:tcPr>
            <w:tcW w:w="891" w:type="pct"/>
            <w:vMerge/>
          </w:tcPr>
          <w:p w14:paraId="0B6F47FB" w14:textId="77777777" w:rsidR="00E97B12" w:rsidRPr="006374C6" w:rsidRDefault="00E97B12" w:rsidP="00D07745">
            <w:pPr>
              <w:pStyle w:val="ListParagraph"/>
              <w:ind w:left="0"/>
              <w:jc w:val="both"/>
              <w:rPr>
                <w:lang w:val="lv-LV"/>
              </w:rPr>
            </w:pPr>
          </w:p>
        </w:tc>
        <w:tc>
          <w:tcPr>
            <w:tcW w:w="679" w:type="pct"/>
            <w:vMerge/>
          </w:tcPr>
          <w:p w14:paraId="0B6F47FC" w14:textId="77777777" w:rsidR="00E97B12" w:rsidRPr="006374C6" w:rsidRDefault="00E97B12" w:rsidP="00D07745">
            <w:pPr>
              <w:pStyle w:val="ListParagraph"/>
              <w:ind w:left="0"/>
              <w:jc w:val="both"/>
              <w:rPr>
                <w:lang w:val="lv-LV"/>
              </w:rPr>
            </w:pPr>
          </w:p>
        </w:tc>
      </w:tr>
      <w:tr w:rsidR="00E97B12" w:rsidRPr="00F02463" w14:paraId="0B6F4804" w14:textId="77777777" w:rsidTr="00D07745">
        <w:tc>
          <w:tcPr>
            <w:tcW w:w="875" w:type="pct"/>
            <w:vMerge/>
          </w:tcPr>
          <w:p w14:paraId="0B6F47FE" w14:textId="77777777" w:rsidR="00E97B12" w:rsidRPr="006374C6" w:rsidRDefault="00E97B12" w:rsidP="00D07745">
            <w:pPr>
              <w:pStyle w:val="ListParagraph"/>
              <w:ind w:left="0"/>
              <w:jc w:val="both"/>
              <w:rPr>
                <w:lang w:val="lv-LV"/>
              </w:rPr>
            </w:pPr>
          </w:p>
        </w:tc>
        <w:tc>
          <w:tcPr>
            <w:tcW w:w="1367" w:type="pct"/>
          </w:tcPr>
          <w:p w14:paraId="0B6F47FF" w14:textId="77777777" w:rsidR="00E97B12" w:rsidRPr="006374C6" w:rsidRDefault="00E97B12" w:rsidP="00D07745">
            <w:pPr>
              <w:pStyle w:val="ListParagraph"/>
              <w:ind w:left="0"/>
              <w:jc w:val="both"/>
              <w:rPr>
                <w:lang w:val="lv-LV"/>
              </w:rPr>
            </w:pPr>
            <w:r>
              <w:rPr>
                <w:lang w:val="lv-LV"/>
              </w:rPr>
              <w:t>3.1.4</w:t>
            </w:r>
            <w:r w:rsidRPr="006374C6">
              <w:rPr>
                <w:lang w:val="lv-LV"/>
              </w:rPr>
              <w:t>. Speciālistiem celtas zināšanas un kompetences, runājot ar cietušajiem</w:t>
            </w:r>
          </w:p>
        </w:tc>
        <w:tc>
          <w:tcPr>
            <w:tcW w:w="1188" w:type="pct"/>
            <w:vMerge w:val="restart"/>
          </w:tcPr>
          <w:p w14:paraId="0B6F4800" w14:textId="37658318" w:rsidR="00E97B12" w:rsidRPr="006374C6" w:rsidRDefault="00E97B12" w:rsidP="00D07745">
            <w:pPr>
              <w:pStyle w:val="ListParagraph"/>
              <w:ind w:left="0"/>
              <w:jc w:val="both"/>
              <w:rPr>
                <w:lang w:val="lv-LV"/>
              </w:rPr>
            </w:pPr>
            <w:r w:rsidRPr="006374C6">
              <w:rPr>
                <w:lang w:val="lv-LV"/>
              </w:rPr>
              <w:t>Klients līdzatbildīgs savas situācijas risināšanā; jūtas droši pēc palīdzības pieprasīšanas</w:t>
            </w:r>
            <w:r w:rsidR="00DE7576">
              <w:rPr>
                <w:lang w:val="lv-LV"/>
              </w:rPr>
              <w:t>.</w:t>
            </w:r>
          </w:p>
          <w:p w14:paraId="0B6F4801" w14:textId="4C62FDCB" w:rsidR="00E97B12" w:rsidRPr="006374C6" w:rsidRDefault="00E97B12" w:rsidP="004A6A8D">
            <w:pPr>
              <w:pStyle w:val="ListParagraph"/>
              <w:ind w:left="0"/>
              <w:jc w:val="both"/>
              <w:rPr>
                <w:lang w:val="lv-LV"/>
              </w:rPr>
            </w:pPr>
            <w:r w:rsidRPr="006374C6">
              <w:rPr>
                <w:lang w:val="lv-LV"/>
              </w:rPr>
              <w:t>Pieaug uzticēšanās iestādēm</w:t>
            </w:r>
            <w:r w:rsidR="00DE7576">
              <w:rPr>
                <w:lang w:val="lv-LV"/>
              </w:rPr>
              <w:t>.</w:t>
            </w:r>
            <w:r w:rsidRPr="006374C6">
              <w:rPr>
                <w:lang w:val="lv-LV"/>
              </w:rPr>
              <w:t xml:space="preserve"> Pieaug gadījumu skaits, klientu </w:t>
            </w:r>
            <w:proofErr w:type="spellStart"/>
            <w:r w:rsidRPr="006374C6">
              <w:rPr>
                <w:lang w:val="lv-LV"/>
              </w:rPr>
              <w:t>līdzestība</w:t>
            </w:r>
            <w:proofErr w:type="spellEnd"/>
            <w:r w:rsidR="00DE7576">
              <w:rPr>
                <w:lang w:val="lv-LV"/>
              </w:rPr>
              <w:t>.</w:t>
            </w:r>
          </w:p>
        </w:tc>
        <w:tc>
          <w:tcPr>
            <w:tcW w:w="891" w:type="pct"/>
            <w:vMerge/>
          </w:tcPr>
          <w:p w14:paraId="0B6F4802" w14:textId="77777777" w:rsidR="00E97B12" w:rsidRPr="006374C6" w:rsidRDefault="00E97B12" w:rsidP="00D07745">
            <w:pPr>
              <w:pStyle w:val="ListParagraph"/>
              <w:ind w:left="0"/>
              <w:jc w:val="both"/>
              <w:rPr>
                <w:lang w:val="lv-LV"/>
              </w:rPr>
            </w:pPr>
          </w:p>
        </w:tc>
        <w:tc>
          <w:tcPr>
            <w:tcW w:w="679" w:type="pct"/>
            <w:vMerge/>
          </w:tcPr>
          <w:p w14:paraId="0B6F4803" w14:textId="77777777" w:rsidR="00E97B12" w:rsidRPr="006374C6" w:rsidRDefault="00E97B12" w:rsidP="00D07745">
            <w:pPr>
              <w:pStyle w:val="ListParagraph"/>
              <w:ind w:left="0"/>
              <w:jc w:val="both"/>
              <w:rPr>
                <w:lang w:val="lv-LV"/>
              </w:rPr>
            </w:pPr>
          </w:p>
        </w:tc>
      </w:tr>
      <w:tr w:rsidR="00E97B12" w:rsidRPr="00DE7576" w14:paraId="0B6F480A" w14:textId="77777777" w:rsidTr="00D07745">
        <w:tc>
          <w:tcPr>
            <w:tcW w:w="875" w:type="pct"/>
            <w:vMerge/>
          </w:tcPr>
          <w:p w14:paraId="0B6F4805" w14:textId="77777777" w:rsidR="00E97B12" w:rsidRPr="006374C6" w:rsidRDefault="00E97B12" w:rsidP="00D07745">
            <w:pPr>
              <w:pStyle w:val="ListParagraph"/>
              <w:ind w:left="0"/>
              <w:jc w:val="both"/>
              <w:rPr>
                <w:lang w:val="lv-LV"/>
              </w:rPr>
            </w:pPr>
          </w:p>
        </w:tc>
        <w:tc>
          <w:tcPr>
            <w:tcW w:w="1367" w:type="pct"/>
          </w:tcPr>
          <w:p w14:paraId="0B6F4806" w14:textId="77777777" w:rsidR="00E97B12" w:rsidRPr="006374C6" w:rsidRDefault="00E97B12" w:rsidP="00E97B12">
            <w:pPr>
              <w:pStyle w:val="ListParagraph"/>
              <w:ind w:left="0"/>
              <w:jc w:val="both"/>
              <w:rPr>
                <w:lang w:val="lv-LV"/>
              </w:rPr>
            </w:pPr>
            <w:r w:rsidRPr="00D07745">
              <w:rPr>
                <w:lang w:val="lv-LV"/>
              </w:rPr>
              <w:t>3.1.</w:t>
            </w:r>
            <w:r>
              <w:rPr>
                <w:lang w:val="lv-LV"/>
              </w:rPr>
              <w:t>5</w:t>
            </w:r>
            <w:r w:rsidRPr="00D07745">
              <w:rPr>
                <w:lang w:val="lv-LV"/>
              </w:rPr>
              <w:t>. Sabiedrības informēšana (</w:t>
            </w:r>
            <w:r>
              <w:rPr>
                <w:lang w:val="lv-LV"/>
              </w:rPr>
              <w:t>s</w:t>
            </w:r>
            <w:r w:rsidRPr="00D07745">
              <w:rPr>
                <w:lang w:val="lv-LV"/>
              </w:rPr>
              <w:t>kat. 1.2.7.)</w:t>
            </w:r>
          </w:p>
        </w:tc>
        <w:tc>
          <w:tcPr>
            <w:tcW w:w="1188" w:type="pct"/>
            <w:vMerge/>
          </w:tcPr>
          <w:p w14:paraId="0B6F4807" w14:textId="77777777" w:rsidR="00E97B12" w:rsidRPr="006374C6" w:rsidRDefault="00E97B12" w:rsidP="00D07745">
            <w:pPr>
              <w:pStyle w:val="ListParagraph"/>
              <w:ind w:left="0"/>
              <w:jc w:val="both"/>
              <w:rPr>
                <w:lang w:val="lv-LV"/>
              </w:rPr>
            </w:pPr>
          </w:p>
        </w:tc>
        <w:tc>
          <w:tcPr>
            <w:tcW w:w="891" w:type="pct"/>
            <w:vMerge/>
          </w:tcPr>
          <w:p w14:paraId="0B6F4808" w14:textId="77777777" w:rsidR="00E97B12" w:rsidRPr="006374C6" w:rsidRDefault="00E97B12" w:rsidP="00D07745">
            <w:pPr>
              <w:pStyle w:val="ListParagraph"/>
              <w:ind w:left="0"/>
              <w:jc w:val="both"/>
              <w:rPr>
                <w:lang w:val="lv-LV"/>
              </w:rPr>
            </w:pPr>
          </w:p>
        </w:tc>
        <w:tc>
          <w:tcPr>
            <w:tcW w:w="679" w:type="pct"/>
            <w:vMerge/>
          </w:tcPr>
          <w:p w14:paraId="0B6F4809" w14:textId="77777777" w:rsidR="00E97B12" w:rsidRPr="006374C6" w:rsidRDefault="00E97B12" w:rsidP="00D07745">
            <w:pPr>
              <w:pStyle w:val="ListParagraph"/>
              <w:ind w:left="0"/>
              <w:jc w:val="both"/>
              <w:rPr>
                <w:lang w:val="lv-LV"/>
              </w:rPr>
            </w:pPr>
          </w:p>
        </w:tc>
      </w:tr>
      <w:tr w:rsidR="00D07745" w:rsidRPr="0087094C" w14:paraId="0B6F4810" w14:textId="77777777" w:rsidTr="00D07745">
        <w:tc>
          <w:tcPr>
            <w:tcW w:w="875" w:type="pct"/>
            <w:vMerge/>
          </w:tcPr>
          <w:p w14:paraId="0B6F480B" w14:textId="77777777" w:rsidR="00D07745" w:rsidRPr="006D3BAF" w:rsidRDefault="00D07745" w:rsidP="00D07745">
            <w:pPr>
              <w:pStyle w:val="ListParagraph"/>
              <w:ind w:left="0"/>
              <w:jc w:val="both"/>
              <w:rPr>
                <w:highlight w:val="yellow"/>
                <w:lang w:val="lv-LV"/>
              </w:rPr>
            </w:pPr>
          </w:p>
        </w:tc>
        <w:tc>
          <w:tcPr>
            <w:tcW w:w="1367" w:type="pct"/>
          </w:tcPr>
          <w:p w14:paraId="0B6F480C" w14:textId="3927B051" w:rsidR="00D07745" w:rsidRPr="006D3BAF" w:rsidRDefault="00E97B12" w:rsidP="00D07745">
            <w:pPr>
              <w:pStyle w:val="ListParagraph"/>
              <w:ind w:left="0"/>
              <w:jc w:val="both"/>
              <w:rPr>
                <w:highlight w:val="yellow"/>
                <w:lang w:val="lv-LV"/>
              </w:rPr>
            </w:pPr>
            <w:r>
              <w:rPr>
                <w:lang w:val="lv-LV"/>
              </w:rPr>
              <w:t>3.1.6</w:t>
            </w:r>
            <w:r w:rsidRPr="006374C6">
              <w:rPr>
                <w:lang w:val="lv-LV"/>
              </w:rPr>
              <w:t>. Apmācība un metodika pielāgotas cietušā vajadzībām</w:t>
            </w:r>
            <w:r w:rsidR="006B01F3">
              <w:rPr>
                <w:lang w:val="lv-LV"/>
              </w:rPr>
              <w:t xml:space="preserve">. </w:t>
            </w:r>
            <w:proofErr w:type="spellStart"/>
            <w:r w:rsidR="00760233">
              <w:rPr>
                <w:lang w:val="lv-LV"/>
              </w:rPr>
              <w:t>Pēcapmācību</w:t>
            </w:r>
            <w:proofErr w:type="spellEnd"/>
            <w:r w:rsidR="00760233">
              <w:rPr>
                <w:lang w:val="lv-LV"/>
              </w:rPr>
              <w:t xml:space="preserve"> </w:t>
            </w:r>
            <w:r w:rsidR="0011228B">
              <w:rPr>
                <w:lang w:val="lv-LV"/>
              </w:rPr>
              <w:t xml:space="preserve">supervīzijas darbiniekiem, lai veicinātu </w:t>
            </w:r>
            <w:r w:rsidR="00C575EE">
              <w:rPr>
                <w:lang w:val="lv-LV"/>
              </w:rPr>
              <w:t>zināšanu un metožu izmantošanu ikdienas darbā</w:t>
            </w:r>
            <w:r w:rsidR="00DE7576">
              <w:rPr>
                <w:lang w:val="lv-LV"/>
              </w:rPr>
              <w:t xml:space="preserve"> </w:t>
            </w:r>
            <w:r w:rsidRPr="006374C6">
              <w:rPr>
                <w:lang w:val="lv-LV"/>
              </w:rPr>
              <w:t>(skat</w:t>
            </w:r>
            <w:r>
              <w:rPr>
                <w:lang w:val="lv-LV"/>
              </w:rPr>
              <w:t>. arī 2.3.4</w:t>
            </w:r>
            <w:r w:rsidRPr="006374C6">
              <w:rPr>
                <w:lang w:val="lv-LV"/>
              </w:rPr>
              <w:t>.)</w:t>
            </w:r>
          </w:p>
        </w:tc>
        <w:tc>
          <w:tcPr>
            <w:tcW w:w="1188" w:type="pct"/>
            <w:vMerge/>
          </w:tcPr>
          <w:p w14:paraId="0B6F480D" w14:textId="77777777" w:rsidR="00D07745" w:rsidRPr="006374C6" w:rsidRDefault="00D07745" w:rsidP="00D07745">
            <w:pPr>
              <w:pStyle w:val="ListParagraph"/>
              <w:ind w:left="0"/>
              <w:jc w:val="both"/>
              <w:rPr>
                <w:lang w:val="lv-LV"/>
              </w:rPr>
            </w:pPr>
          </w:p>
        </w:tc>
        <w:tc>
          <w:tcPr>
            <w:tcW w:w="891" w:type="pct"/>
          </w:tcPr>
          <w:p w14:paraId="05F3D409" w14:textId="77777777" w:rsidR="00D07745" w:rsidRDefault="00E97B12" w:rsidP="00D07745">
            <w:pPr>
              <w:pStyle w:val="ListParagraph"/>
              <w:ind w:left="0"/>
              <w:jc w:val="both"/>
              <w:rPr>
                <w:lang w:val="lv-LV"/>
              </w:rPr>
            </w:pPr>
            <w:r w:rsidRPr="006374C6">
              <w:rPr>
                <w:lang w:val="lv-LV"/>
              </w:rPr>
              <w:t>Apmācību skaits</w:t>
            </w:r>
          </w:p>
          <w:p w14:paraId="0B6F480E" w14:textId="0CEA8350" w:rsidR="0087094C" w:rsidRPr="006374C6" w:rsidRDefault="0087094C" w:rsidP="00D07745">
            <w:pPr>
              <w:pStyle w:val="ListParagraph"/>
              <w:ind w:left="0"/>
              <w:jc w:val="both"/>
              <w:rPr>
                <w:lang w:val="lv-LV"/>
              </w:rPr>
            </w:pPr>
            <w:r>
              <w:rPr>
                <w:lang w:val="lv-LV"/>
              </w:rPr>
              <w:t>Apmācīto speciālistu skaits</w:t>
            </w:r>
          </w:p>
        </w:tc>
        <w:tc>
          <w:tcPr>
            <w:tcW w:w="679" w:type="pct"/>
          </w:tcPr>
          <w:p w14:paraId="0B6F480F" w14:textId="1287BC99" w:rsidR="00D07745" w:rsidRPr="006374C6" w:rsidRDefault="00E97B12" w:rsidP="00D07745">
            <w:pPr>
              <w:pStyle w:val="ListParagraph"/>
              <w:ind w:left="0"/>
              <w:jc w:val="both"/>
              <w:rPr>
                <w:lang w:val="lv-LV"/>
              </w:rPr>
            </w:pPr>
            <w:r w:rsidRPr="006374C6">
              <w:rPr>
                <w:lang w:val="lv-LV"/>
              </w:rPr>
              <w:t>Izglītotāju piesaiste</w:t>
            </w:r>
            <w:r w:rsidR="0087094C">
              <w:rPr>
                <w:lang w:val="lv-LV"/>
              </w:rPr>
              <w:t xml:space="preserve">, </w:t>
            </w:r>
            <w:r w:rsidR="0087094C" w:rsidRPr="006374C6">
              <w:rPr>
                <w:lang w:val="lv-LV"/>
              </w:rPr>
              <w:t xml:space="preserve">Liepājas </w:t>
            </w:r>
            <w:r w:rsidR="0087094C">
              <w:rPr>
                <w:lang w:val="lv-LV"/>
              </w:rPr>
              <w:t xml:space="preserve">pilsētas </w:t>
            </w:r>
            <w:r w:rsidR="0087094C" w:rsidRPr="006374C6">
              <w:rPr>
                <w:lang w:val="lv-LV"/>
              </w:rPr>
              <w:t>pašvaldība, Sociālais dienes</w:t>
            </w:r>
            <w:r w:rsidR="0087094C">
              <w:rPr>
                <w:lang w:val="lv-LV"/>
              </w:rPr>
              <w:t>ts</w:t>
            </w:r>
          </w:p>
        </w:tc>
      </w:tr>
    </w:tbl>
    <w:p w14:paraId="0B6F4811" w14:textId="77777777" w:rsidR="008D0E19" w:rsidRPr="0087094C" w:rsidRDefault="008D0E19">
      <w:pPr>
        <w:rPr>
          <w:lang w:val="lv-LV"/>
        </w:rPr>
      </w:pPr>
    </w:p>
    <w:p w14:paraId="0B6F4812" w14:textId="77777777" w:rsidR="00E97B12" w:rsidRPr="0087094C" w:rsidRDefault="00E97B12">
      <w:pPr>
        <w:rPr>
          <w:lang w:val="lv-LV"/>
        </w:rPr>
      </w:pPr>
      <w:r w:rsidRPr="0087094C">
        <w:rPr>
          <w:lang w:val="lv-LV"/>
        </w:rPr>
        <w:br w:type="page"/>
      </w:r>
    </w:p>
    <w:tbl>
      <w:tblPr>
        <w:tblStyle w:val="ListTable5Dark-Accent51"/>
        <w:tblpPr w:leftFromText="180" w:rightFromText="180" w:vertAnchor="page" w:horzAnchor="margin" w:tblpY="1441"/>
        <w:tblW w:w="14004" w:type="dxa"/>
        <w:tblLook w:val="04A0" w:firstRow="1" w:lastRow="0" w:firstColumn="1" w:lastColumn="0" w:noHBand="0" w:noVBand="1"/>
      </w:tblPr>
      <w:tblGrid>
        <w:gridCol w:w="14004"/>
      </w:tblGrid>
      <w:tr w:rsidR="00E97B12" w14:paraId="0B6F4814" w14:textId="77777777" w:rsidTr="00E97B1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004" w:type="dxa"/>
          </w:tcPr>
          <w:p w14:paraId="0B6F4813" w14:textId="77777777" w:rsidR="00E97B12" w:rsidRPr="00CC3AF4" w:rsidRDefault="00E97B12" w:rsidP="00E97B12">
            <w:pPr>
              <w:pStyle w:val="ListParagraph"/>
              <w:ind w:left="0"/>
              <w:jc w:val="both"/>
              <w:rPr>
                <w:rFonts w:asciiTheme="majorHAnsi" w:hAnsiTheme="majorHAnsi" w:cstheme="majorHAnsi"/>
                <w:sz w:val="28"/>
                <w:lang w:val="lv-LV"/>
              </w:rPr>
            </w:pPr>
            <w:r>
              <w:rPr>
                <w:rFonts w:asciiTheme="majorHAnsi" w:hAnsiTheme="majorHAnsi" w:cstheme="majorHAnsi"/>
                <w:b w:val="0"/>
                <w:sz w:val="28"/>
                <w:lang w:val="lv-LV"/>
              </w:rPr>
              <w:lastRenderedPageBreak/>
              <w:t>4</w:t>
            </w:r>
            <w:r w:rsidRPr="00CC3AF4">
              <w:rPr>
                <w:rFonts w:asciiTheme="majorHAnsi" w:hAnsiTheme="majorHAnsi" w:cstheme="majorHAnsi"/>
                <w:b w:val="0"/>
                <w:sz w:val="28"/>
                <w:lang w:val="lv-LV"/>
              </w:rPr>
              <w:t>.</w:t>
            </w:r>
          </w:p>
        </w:tc>
      </w:tr>
      <w:tr w:rsidR="00E97B12" w14:paraId="0B6F4816" w14:textId="77777777" w:rsidTr="00E97B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04" w:type="dxa"/>
          </w:tcPr>
          <w:p w14:paraId="0B6F4815" w14:textId="77777777" w:rsidR="00E97B12" w:rsidRPr="00CC3AF4" w:rsidRDefault="00E97B12" w:rsidP="00E97B12">
            <w:pPr>
              <w:spacing w:after="120"/>
              <w:rPr>
                <w:rFonts w:asciiTheme="majorHAnsi" w:hAnsiTheme="majorHAnsi" w:cstheme="majorHAnsi"/>
                <w:sz w:val="28"/>
                <w:lang w:val="lv-LV"/>
              </w:rPr>
            </w:pPr>
            <w:r w:rsidRPr="00D07745">
              <w:rPr>
                <w:rFonts w:asciiTheme="majorHAnsi" w:hAnsiTheme="majorHAnsi" w:cstheme="majorHAnsi"/>
                <w:b w:val="0"/>
                <w:sz w:val="28"/>
                <w:lang w:val="lv-LV"/>
              </w:rPr>
              <w:t>Elastīgs un pieejams atbalsts vardarbībā iesaistītām personām</w:t>
            </w:r>
          </w:p>
        </w:tc>
      </w:tr>
    </w:tbl>
    <w:tbl>
      <w:tblPr>
        <w:tblStyle w:val="GridTable1Light-Accent51"/>
        <w:tblW w:w="5000" w:type="pct"/>
        <w:tblLook w:val="04A0" w:firstRow="1" w:lastRow="0" w:firstColumn="1" w:lastColumn="0" w:noHBand="0" w:noVBand="1"/>
      </w:tblPr>
      <w:tblGrid>
        <w:gridCol w:w="2441"/>
        <w:gridCol w:w="3813"/>
        <w:gridCol w:w="3314"/>
        <w:gridCol w:w="2486"/>
        <w:gridCol w:w="1894"/>
      </w:tblGrid>
      <w:tr w:rsidR="00D07745" w:rsidRPr="006374C6" w14:paraId="0B6F481C" w14:textId="77777777" w:rsidTr="00D077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0B6F4817" w14:textId="77777777" w:rsidR="00D07745" w:rsidRPr="00D07745" w:rsidRDefault="00D07745" w:rsidP="00D07745">
            <w:pPr>
              <w:pStyle w:val="ListParagraph"/>
              <w:ind w:left="0"/>
              <w:jc w:val="center"/>
              <w:rPr>
                <w:lang w:val="lv-LV"/>
              </w:rPr>
            </w:pPr>
            <w:r w:rsidRPr="00D07745">
              <w:rPr>
                <w:lang w:val="lv-LV"/>
              </w:rPr>
              <w:t>Stratēģija</w:t>
            </w:r>
          </w:p>
        </w:tc>
        <w:tc>
          <w:tcPr>
            <w:tcW w:w="1367" w:type="pct"/>
          </w:tcPr>
          <w:p w14:paraId="0B6F4818" w14:textId="77777777" w:rsidR="00D07745" w:rsidRPr="00D07745" w:rsidRDefault="00D07745" w:rsidP="00D07745">
            <w:pPr>
              <w:pStyle w:val="ListParagraph"/>
              <w:ind w:left="0"/>
              <w:jc w:val="center"/>
              <w:cnfStyle w:val="100000000000" w:firstRow="1" w:lastRow="0" w:firstColumn="0" w:lastColumn="0" w:oddVBand="0" w:evenVBand="0" w:oddHBand="0" w:evenHBand="0" w:firstRowFirstColumn="0" w:firstRowLastColumn="0" w:lastRowFirstColumn="0" w:lastRowLastColumn="0"/>
              <w:rPr>
                <w:lang w:val="lv-LV"/>
              </w:rPr>
            </w:pPr>
            <w:r w:rsidRPr="00D07745">
              <w:rPr>
                <w:lang w:val="lv-LV"/>
              </w:rPr>
              <w:t>Aktivitāte</w:t>
            </w:r>
          </w:p>
        </w:tc>
        <w:tc>
          <w:tcPr>
            <w:tcW w:w="1188" w:type="pct"/>
          </w:tcPr>
          <w:p w14:paraId="0B6F4819" w14:textId="77777777" w:rsidR="00D07745" w:rsidRPr="00D07745" w:rsidRDefault="00D07745" w:rsidP="00D07745">
            <w:pPr>
              <w:pStyle w:val="ListParagraph"/>
              <w:ind w:left="0"/>
              <w:jc w:val="center"/>
              <w:cnfStyle w:val="100000000000" w:firstRow="1" w:lastRow="0" w:firstColumn="0" w:lastColumn="0" w:oddVBand="0" w:evenVBand="0" w:oddHBand="0" w:evenHBand="0" w:firstRowFirstColumn="0" w:firstRowLastColumn="0" w:lastRowFirstColumn="0" w:lastRowLastColumn="0"/>
              <w:rPr>
                <w:lang w:val="lv-LV"/>
              </w:rPr>
            </w:pPr>
            <w:r w:rsidRPr="00D07745">
              <w:rPr>
                <w:lang w:val="lv-LV"/>
              </w:rPr>
              <w:t>Rezultāti</w:t>
            </w:r>
          </w:p>
        </w:tc>
        <w:tc>
          <w:tcPr>
            <w:tcW w:w="891" w:type="pct"/>
          </w:tcPr>
          <w:p w14:paraId="0B6F481A" w14:textId="77777777" w:rsidR="00D07745" w:rsidRPr="00D07745" w:rsidRDefault="00D07745" w:rsidP="00D07745">
            <w:pPr>
              <w:pStyle w:val="ListParagraph"/>
              <w:ind w:left="0"/>
              <w:jc w:val="center"/>
              <w:cnfStyle w:val="100000000000" w:firstRow="1" w:lastRow="0" w:firstColumn="0" w:lastColumn="0" w:oddVBand="0" w:evenVBand="0" w:oddHBand="0" w:evenHBand="0" w:firstRowFirstColumn="0" w:firstRowLastColumn="0" w:lastRowFirstColumn="0" w:lastRowLastColumn="0"/>
              <w:rPr>
                <w:lang w:val="lv-LV"/>
              </w:rPr>
            </w:pPr>
            <w:r w:rsidRPr="00D07745">
              <w:rPr>
                <w:lang w:val="lv-LV"/>
              </w:rPr>
              <w:t>Indikatori</w:t>
            </w:r>
          </w:p>
        </w:tc>
        <w:tc>
          <w:tcPr>
            <w:tcW w:w="679" w:type="pct"/>
          </w:tcPr>
          <w:p w14:paraId="0B6F481B" w14:textId="77777777" w:rsidR="00D07745" w:rsidRPr="00D07745" w:rsidRDefault="00D07745" w:rsidP="00D07745">
            <w:pPr>
              <w:pStyle w:val="ListParagraph"/>
              <w:ind w:left="0"/>
              <w:jc w:val="center"/>
              <w:cnfStyle w:val="100000000000" w:firstRow="1" w:lastRow="0" w:firstColumn="0" w:lastColumn="0" w:oddVBand="0" w:evenVBand="0" w:oddHBand="0" w:evenHBand="0" w:firstRowFirstColumn="0" w:firstRowLastColumn="0" w:lastRowFirstColumn="0" w:lastRowLastColumn="0"/>
              <w:rPr>
                <w:lang w:val="lv-LV"/>
              </w:rPr>
            </w:pPr>
            <w:r w:rsidRPr="00D07745">
              <w:rPr>
                <w:lang w:val="lv-LV"/>
              </w:rPr>
              <w:t>Atbildīgā institūcija, resursi</w:t>
            </w:r>
          </w:p>
        </w:tc>
      </w:tr>
      <w:tr w:rsidR="00D07745" w:rsidRPr="00F02463" w14:paraId="0B6F4823" w14:textId="77777777" w:rsidTr="00D07745">
        <w:tc>
          <w:tcPr>
            <w:cnfStyle w:val="001000000000" w:firstRow="0" w:lastRow="0" w:firstColumn="1" w:lastColumn="0" w:oddVBand="0" w:evenVBand="0" w:oddHBand="0" w:evenHBand="0" w:firstRowFirstColumn="0" w:firstRowLastColumn="0" w:lastRowFirstColumn="0" w:lastRowLastColumn="0"/>
            <w:tcW w:w="875" w:type="pct"/>
          </w:tcPr>
          <w:p w14:paraId="0B6F481D" w14:textId="77777777" w:rsidR="00D07745" w:rsidRDefault="00D07745" w:rsidP="00D07745">
            <w:pPr>
              <w:pStyle w:val="ListParagraph"/>
              <w:ind w:left="31"/>
              <w:jc w:val="both"/>
              <w:rPr>
                <w:lang w:val="lv-LV"/>
              </w:rPr>
            </w:pPr>
            <w:r>
              <w:rPr>
                <w:lang w:val="lv-LV"/>
              </w:rPr>
              <w:t xml:space="preserve">4.1. </w:t>
            </w:r>
            <w:r w:rsidRPr="006374C6">
              <w:rPr>
                <w:lang w:val="lv-LV"/>
              </w:rPr>
              <w:t>Priekš</w:t>
            </w:r>
            <w:r>
              <w:rPr>
                <w:lang w:val="lv-LV"/>
              </w:rPr>
              <w:t>likumu izstrāde un iesniegšana L</w:t>
            </w:r>
            <w:r w:rsidRPr="006374C6">
              <w:rPr>
                <w:lang w:val="lv-LV"/>
              </w:rPr>
              <w:t>abklājības ministrijai pakalpojumu klāsta papildināšanai</w:t>
            </w:r>
          </w:p>
          <w:p w14:paraId="0B6F481E" w14:textId="77777777" w:rsidR="00E97B12" w:rsidRPr="006374C6" w:rsidRDefault="00E97B12" w:rsidP="00D07745">
            <w:pPr>
              <w:pStyle w:val="ListParagraph"/>
              <w:ind w:left="31"/>
              <w:jc w:val="both"/>
              <w:rPr>
                <w:lang w:val="lv-LV"/>
              </w:rPr>
            </w:pPr>
          </w:p>
        </w:tc>
        <w:tc>
          <w:tcPr>
            <w:tcW w:w="1367" w:type="pct"/>
          </w:tcPr>
          <w:p w14:paraId="0B6F481F" w14:textId="77777777" w:rsidR="00D07745" w:rsidRPr="006374C6" w:rsidRDefault="00D07745" w:rsidP="00D07745">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Pr>
                <w:lang w:val="lv-LV"/>
              </w:rPr>
              <w:t>4.1.1.Dalība darba grupās, politikas iniciatīvās</w:t>
            </w:r>
          </w:p>
        </w:tc>
        <w:tc>
          <w:tcPr>
            <w:tcW w:w="1188" w:type="pct"/>
          </w:tcPr>
          <w:p w14:paraId="0B6F4820" w14:textId="77777777" w:rsidR="00D07745" w:rsidRPr="006374C6" w:rsidRDefault="00D07745" w:rsidP="00D07745">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sidRPr="006374C6">
              <w:rPr>
                <w:lang w:val="lv-LV"/>
              </w:rPr>
              <w:t>Palielinās valsts iesaistīšanās pakalpojumu sniegšanā</w:t>
            </w:r>
          </w:p>
        </w:tc>
        <w:tc>
          <w:tcPr>
            <w:tcW w:w="891" w:type="pct"/>
          </w:tcPr>
          <w:p w14:paraId="0B6F4821" w14:textId="3CC725D9" w:rsidR="00D07745" w:rsidRPr="006374C6" w:rsidRDefault="00D07745" w:rsidP="00D07745">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sidRPr="006374C6">
              <w:rPr>
                <w:lang w:val="lv-LV"/>
              </w:rPr>
              <w:t>Iesniegtie priekšlikumi</w:t>
            </w:r>
            <w:r w:rsidR="00DE7576">
              <w:rPr>
                <w:lang w:val="lv-LV"/>
              </w:rPr>
              <w:t>.</w:t>
            </w:r>
          </w:p>
        </w:tc>
        <w:tc>
          <w:tcPr>
            <w:tcW w:w="679" w:type="pct"/>
          </w:tcPr>
          <w:p w14:paraId="0B6F4822" w14:textId="77777777" w:rsidR="00D07745" w:rsidRPr="006374C6" w:rsidRDefault="00D07745" w:rsidP="00D07745">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sidRPr="006374C6">
              <w:rPr>
                <w:lang w:val="lv-LV"/>
              </w:rPr>
              <w:t>Liepājas pašvaldība, Sociālais dienests un iesaistītās institūcijas</w:t>
            </w:r>
          </w:p>
        </w:tc>
      </w:tr>
      <w:tr w:rsidR="00D07745" w:rsidRPr="00F02463" w14:paraId="0B6F4844" w14:textId="77777777" w:rsidTr="00D07745">
        <w:tc>
          <w:tcPr>
            <w:cnfStyle w:val="001000000000" w:firstRow="0" w:lastRow="0" w:firstColumn="1" w:lastColumn="0" w:oddVBand="0" w:evenVBand="0" w:oddHBand="0" w:evenHBand="0" w:firstRowFirstColumn="0" w:firstRowLastColumn="0" w:lastRowFirstColumn="0" w:lastRowLastColumn="0"/>
            <w:tcW w:w="875" w:type="pct"/>
          </w:tcPr>
          <w:p w14:paraId="0B6F4824" w14:textId="77777777" w:rsidR="00D07745" w:rsidRPr="006374C6" w:rsidRDefault="00D07745" w:rsidP="00D07745">
            <w:pPr>
              <w:pStyle w:val="ListParagraph"/>
              <w:ind w:left="31"/>
              <w:jc w:val="both"/>
              <w:rPr>
                <w:lang w:val="lv-LV"/>
              </w:rPr>
            </w:pPr>
            <w:r>
              <w:rPr>
                <w:lang w:val="lv-LV"/>
              </w:rPr>
              <w:t xml:space="preserve">4.2. </w:t>
            </w:r>
            <w:r w:rsidRPr="006374C6">
              <w:rPr>
                <w:lang w:val="lv-LV"/>
              </w:rPr>
              <w:t>Pašvaldības garantētā sniegtā pakalpojumu groza izstrāde; pakalpojumu specializācija un decentralizācija; integrēts pakalpojums, ka</w:t>
            </w:r>
            <w:r>
              <w:rPr>
                <w:lang w:val="lv-LV"/>
              </w:rPr>
              <w:t>s ir balstīts cietušā vajadzībās</w:t>
            </w:r>
          </w:p>
        </w:tc>
        <w:tc>
          <w:tcPr>
            <w:tcW w:w="1367" w:type="pct"/>
          </w:tcPr>
          <w:p w14:paraId="0B6F4825" w14:textId="42A3F38F" w:rsidR="00D07745" w:rsidRPr="006374C6" w:rsidRDefault="00D07745" w:rsidP="00D07745">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sidRPr="006374C6">
              <w:rPr>
                <w:lang w:val="lv-LV"/>
              </w:rPr>
              <w:t>4.2.1. Ģimenēm sniegto pakalpojumu izmaksu audits</w:t>
            </w:r>
          </w:p>
          <w:p w14:paraId="0B6F4826" w14:textId="26C39083" w:rsidR="00D07745" w:rsidRPr="006374C6" w:rsidRDefault="00D07745" w:rsidP="00D07745">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sidRPr="006374C6">
              <w:rPr>
                <w:lang w:val="lv-LV"/>
              </w:rPr>
              <w:t>4.2.2. Papildus resursi Sociālā dienesta funkciju veikšanai</w:t>
            </w:r>
          </w:p>
          <w:p w14:paraId="0B6F4827" w14:textId="378BCA15" w:rsidR="00D07745" w:rsidRPr="006374C6" w:rsidRDefault="00D07745" w:rsidP="00D07745">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sidRPr="006374C6">
              <w:rPr>
                <w:lang w:val="lv-LV"/>
              </w:rPr>
              <w:t>4.2.3.Pašvaldības iepirkto/deleģēto  pakalpojumu groza izstrāde</w:t>
            </w:r>
          </w:p>
          <w:p w14:paraId="0B6F4828" w14:textId="08D44EF7" w:rsidR="00D07745" w:rsidRDefault="00D07745" w:rsidP="00D07745">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sidRPr="006374C6">
              <w:rPr>
                <w:lang w:val="lv-LV"/>
              </w:rPr>
              <w:t>4.2.4. Trūkstošo posmu identificēšana</w:t>
            </w:r>
            <w:r>
              <w:rPr>
                <w:lang w:val="lv-LV"/>
              </w:rPr>
              <w:t xml:space="preserve"> un jaunu pakalpojumu/atbalsta izstrāde vardarbībā cietušajiem:</w:t>
            </w:r>
          </w:p>
          <w:p w14:paraId="0B6F4829" w14:textId="77777777" w:rsidR="00D07745" w:rsidRDefault="00D07745" w:rsidP="00D07745">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Pr>
                <w:lang w:val="lv-LV"/>
              </w:rPr>
              <w:t xml:space="preserve">- </w:t>
            </w:r>
            <w:r w:rsidR="00F952D2">
              <w:rPr>
                <w:lang w:val="lv-LV"/>
              </w:rPr>
              <w:t>d</w:t>
            </w:r>
            <w:r>
              <w:rPr>
                <w:lang w:val="lv-LV"/>
              </w:rPr>
              <w:t xml:space="preserve">rošs diennakts patvērums krīzes situācijā; </w:t>
            </w:r>
          </w:p>
          <w:p w14:paraId="0B6F482A" w14:textId="77777777" w:rsidR="00D07745" w:rsidRDefault="00D07745" w:rsidP="00D07745">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Pr>
                <w:lang w:val="lv-LV"/>
              </w:rPr>
              <w:t xml:space="preserve">- </w:t>
            </w:r>
            <w:r w:rsidR="00F952D2">
              <w:rPr>
                <w:lang w:val="lv-LV"/>
              </w:rPr>
              <w:t>p</w:t>
            </w:r>
            <w:r>
              <w:rPr>
                <w:lang w:val="lv-LV"/>
              </w:rPr>
              <w:t>agaidu dzīvesvietas nodrošināšana vardarbībā cietušajiem;</w:t>
            </w:r>
          </w:p>
          <w:p w14:paraId="0B6F482B" w14:textId="77777777" w:rsidR="00D07745" w:rsidRDefault="00D07745" w:rsidP="00D07745">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Pr>
                <w:lang w:val="lv-LV"/>
              </w:rPr>
              <w:t xml:space="preserve">- </w:t>
            </w:r>
            <w:r w:rsidR="00F952D2">
              <w:rPr>
                <w:lang w:val="lv-LV"/>
              </w:rPr>
              <w:t>ģ</w:t>
            </w:r>
            <w:r>
              <w:rPr>
                <w:lang w:val="lv-LV"/>
              </w:rPr>
              <w:t>imenes terapija;</w:t>
            </w:r>
          </w:p>
          <w:p w14:paraId="0B6F482C" w14:textId="77777777" w:rsidR="00D07745" w:rsidRDefault="00D07745" w:rsidP="00D07745">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Pr>
                <w:lang w:val="lv-LV"/>
              </w:rPr>
              <w:t xml:space="preserve">- </w:t>
            </w:r>
            <w:r w:rsidR="00F952D2">
              <w:rPr>
                <w:lang w:val="lv-LV"/>
              </w:rPr>
              <w:t>a</w:t>
            </w:r>
            <w:r>
              <w:rPr>
                <w:lang w:val="lv-LV"/>
              </w:rPr>
              <w:t>tbalsta grupas (vēlams, bijušo upuru vadībā);</w:t>
            </w:r>
          </w:p>
          <w:p w14:paraId="0B6F482D" w14:textId="77777777" w:rsidR="00D07745" w:rsidRDefault="00D07745" w:rsidP="00D07745">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Pr>
                <w:lang w:val="lv-LV"/>
              </w:rPr>
              <w:t xml:space="preserve">- </w:t>
            </w:r>
            <w:proofErr w:type="spellStart"/>
            <w:r w:rsidR="00F952D2">
              <w:rPr>
                <w:lang w:val="lv-LV"/>
              </w:rPr>
              <w:t>m</w:t>
            </w:r>
            <w:r>
              <w:rPr>
                <w:lang w:val="lv-LV"/>
              </w:rPr>
              <w:t>entorings</w:t>
            </w:r>
            <w:proofErr w:type="spellEnd"/>
            <w:r>
              <w:rPr>
                <w:lang w:val="lv-LV"/>
              </w:rPr>
              <w:t xml:space="preserve">; </w:t>
            </w:r>
          </w:p>
          <w:p w14:paraId="0B6F482E" w14:textId="77777777" w:rsidR="00D07745" w:rsidRDefault="00F952D2" w:rsidP="00D07745">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Pr>
                <w:lang w:val="lv-LV"/>
              </w:rPr>
              <w:t>- c</w:t>
            </w:r>
            <w:r w:rsidR="00D07745">
              <w:rPr>
                <w:lang w:val="lv-LV"/>
              </w:rPr>
              <w:t>itu speciālistu piesaistes iespēja atkarībā no cietušā vajadzībām (konsultēšana darba meklējumos; atkarību speciālists)</w:t>
            </w:r>
          </w:p>
          <w:p w14:paraId="0B6F482F" w14:textId="77777777" w:rsidR="00D07745" w:rsidRDefault="00D07745" w:rsidP="00D07745">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sidRPr="00FE49C6">
              <w:rPr>
                <w:lang w:val="lv-LV"/>
              </w:rPr>
              <w:lastRenderedPageBreak/>
              <w:t>4.2.</w:t>
            </w:r>
            <w:r>
              <w:rPr>
                <w:lang w:val="lv-LV"/>
              </w:rPr>
              <w:t>5</w:t>
            </w:r>
            <w:r w:rsidRPr="00FE49C6">
              <w:rPr>
                <w:lang w:val="lv-LV"/>
              </w:rPr>
              <w:t>. Trūkstošo posmu identificēšana un jaunu pakalpojumu/atbalsta izstrāde vardarbīb</w:t>
            </w:r>
            <w:r>
              <w:rPr>
                <w:lang w:val="lv-LV"/>
              </w:rPr>
              <w:t>as</w:t>
            </w:r>
            <w:r w:rsidRPr="00FE49C6">
              <w:rPr>
                <w:lang w:val="lv-LV"/>
              </w:rPr>
              <w:t xml:space="preserve"> </w:t>
            </w:r>
            <w:r>
              <w:rPr>
                <w:lang w:val="lv-LV"/>
              </w:rPr>
              <w:t>veicējiem</w:t>
            </w:r>
            <w:r w:rsidRPr="00FE49C6">
              <w:rPr>
                <w:lang w:val="lv-LV"/>
              </w:rPr>
              <w:t>:</w:t>
            </w:r>
          </w:p>
          <w:p w14:paraId="0B6F4830" w14:textId="77777777" w:rsidR="00D07745" w:rsidRDefault="00D07745" w:rsidP="00D07745">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Pr>
                <w:lang w:val="lv-LV"/>
              </w:rPr>
              <w:t xml:space="preserve">- </w:t>
            </w:r>
            <w:r w:rsidR="00F952D2">
              <w:rPr>
                <w:lang w:val="lv-LV"/>
              </w:rPr>
              <w:t>a</w:t>
            </w:r>
            <w:r>
              <w:rPr>
                <w:lang w:val="lv-LV"/>
              </w:rPr>
              <w:t>tskurbtuve;</w:t>
            </w:r>
          </w:p>
          <w:p w14:paraId="0B6F4832" w14:textId="77777777" w:rsidR="00D07745" w:rsidRDefault="00D07745" w:rsidP="00D07745">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Pr>
                <w:lang w:val="lv-LV"/>
              </w:rPr>
              <w:t xml:space="preserve">- </w:t>
            </w:r>
            <w:r w:rsidR="00F952D2">
              <w:rPr>
                <w:lang w:val="lv-LV"/>
              </w:rPr>
              <w:t>a</w:t>
            </w:r>
            <w:r>
              <w:rPr>
                <w:lang w:val="lv-LV"/>
              </w:rPr>
              <w:t>dministratīvais arests</w:t>
            </w:r>
            <w:r w:rsidR="00F952D2">
              <w:rPr>
                <w:lang w:val="lv-LV"/>
              </w:rPr>
              <w:t>;</w:t>
            </w:r>
          </w:p>
          <w:p w14:paraId="0B6F4833" w14:textId="77777777" w:rsidR="00D07745" w:rsidRDefault="00D07745" w:rsidP="00D07745">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Pr>
                <w:lang w:val="lv-LV"/>
              </w:rPr>
              <w:t xml:space="preserve">- </w:t>
            </w:r>
            <w:r w:rsidR="00F952D2">
              <w:rPr>
                <w:lang w:val="lv-LV"/>
              </w:rPr>
              <w:t>j</w:t>
            </w:r>
            <w:r>
              <w:rPr>
                <w:lang w:val="lv-LV"/>
              </w:rPr>
              <w:t>auna programma atkarību ārstēšanā</w:t>
            </w:r>
            <w:r w:rsidR="00F952D2">
              <w:rPr>
                <w:lang w:val="lv-LV"/>
              </w:rPr>
              <w:t>;</w:t>
            </w:r>
          </w:p>
          <w:p w14:paraId="0B6F4834" w14:textId="77777777" w:rsidR="00D07745" w:rsidRDefault="00D07745" w:rsidP="00D07745">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Pr>
                <w:lang w:val="lv-LV"/>
              </w:rPr>
              <w:t xml:space="preserve">- </w:t>
            </w:r>
            <w:r w:rsidR="00F952D2">
              <w:rPr>
                <w:lang w:val="lv-LV"/>
              </w:rPr>
              <w:t>o</w:t>
            </w:r>
            <w:r>
              <w:rPr>
                <w:lang w:val="lv-LV"/>
              </w:rPr>
              <w:t>bligātas individuālas speciālistu konsultācijas</w:t>
            </w:r>
            <w:r w:rsidR="00F952D2">
              <w:rPr>
                <w:lang w:val="lv-LV"/>
              </w:rPr>
              <w:t>;</w:t>
            </w:r>
          </w:p>
          <w:p w14:paraId="0B6F4835" w14:textId="35BF80DD" w:rsidR="00D07745" w:rsidRDefault="00D07745" w:rsidP="00D07745">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Pr>
                <w:lang w:val="lv-LV"/>
              </w:rPr>
              <w:t xml:space="preserve">- </w:t>
            </w:r>
            <w:r w:rsidR="00F952D2">
              <w:rPr>
                <w:lang w:val="lv-LV"/>
              </w:rPr>
              <w:t>o</w:t>
            </w:r>
            <w:r>
              <w:rPr>
                <w:lang w:val="lv-LV"/>
              </w:rPr>
              <w:t xml:space="preserve">bligāta atbalsta grupa (vēlams, bijušo </w:t>
            </w:r>
            <w:r w:rsidR="00860B4A">
              <w:rPr>
                <w:lang w:val="lv-LV"/>
              </w:rPr>
              <w:t xml:space="preserve">vardarbības veicēju </w:t>
            </w:r>
            <w:r>
              <w:rPr>
                <w:lang w:val="lv-LV"/>
              </w:rPr>
              <w:t>vadībā)</w:t>
            </w:r>
            <w:r w:rsidR="00F952D2">
              <w:rPr>
                <w:lang w:val="lv-LV"/>
              </w:rPr>
              <w:t>;</w:t>
            </w:r>
          </w:p>
          <w:p w14:paraId="0B6F4836" w14:textId="77777777" w:rsidR="00D07745" w:rsidRDefault="00D07745" w:rsidP="00D07745">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Pr>
                <w:lang w:val="lv-LV"/>
              </w:rPr>
              <w:t xml:space="preserve">- </w:t>
            </w:r>
            <w:r w:rsidR="00F952D2">
              <w:rPr>
                <w:lang w:val="lv-LV"/>
              </w:rPr>
              <w:t>o</w:t>
            </w:r>
            <w:r>
              <w:rPr>
                <w:lang w:val="lv-LV"/>
              </w:rPr>
              <w:t xml:space="preserve">bligāto pienākumu izpildes kontrole </w:t>
            </w:r>
          </w:p>
          <w:p w14:paraId="0B6F4837" w14:textId="77777777" w:rsidR="00E97B12" w:rsidRPr="006374C6" w:rsidRDefault="00E97B12" w:rsidP="00D07745">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p>
        </w:tc>
        <w:tc>
          <w:tcPr>
            <w:tcW w:w="1188" w:type="pct"/>
          </w:tcPr>
          <w:p w14:paraId="0B6F4838" w14:textId="0EBF5D87" w:rsidR="00D07745" w:rsidRPr="006374C6" w:rsidRDefault="00D07745" w:rsidP="00D07745">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sidRPr="006374C6">
              <w:rPr>
                <w:lang w:val="lv-LV"/>
              </w:rPr>
              <w:lastRenderedPageBreak/>
              <w:t>Pašvaldībā ir izpratne par atbalsta pakalpojumiem ģimenēm un to nozīmību</w:t>
            </w:r>
            <w:r w:rsidR="00DE7576">
              <w:rPr>
                <w:lang w:val="lv-LV"/>
              </w:rPr>
              <w:t>.</w:t>
            </w:r>
          </w:p>
          <w:p w14:paraId="0B6F4839" w14:textId="5E73C335" w:rsidR="00D07745" w:rsidRPr="006374C6" w:rsidRDefault="00D07745" w:rsidP="00D07745">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sidRPr="006374C6">
              <w:rPr>
                <w:lang w:val="lv-LV"/>
              </w:rPr>
              <w:t>Speciālistiem ir vieglāk strādāt ar gadījumu</w:t>
            </w:r>
            <w:r w:rsidR="00DE7576">
              <w:rPr>
                <w:lang w:val="lv-LV"/>
              </w:rPr>
              <w:t>.</w:t>
            </w:r>
          </w:p>
          <w:p w14:paraId="0B6F483A" w14:textId="1A14A6D1" w:rsidR="00D07745" w:rsidRDefault="00D07745" w:rsidP="00D07745">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sidRPr="006374C6">
              <w:rPr>
                <w:lang w:val="lv-LV"/>
              </w:rPr>
              <w:t>Palīdzība tiek sniegta savlaicīgi</w:t>
            </w:r>
            <w:r w:rsidR="00DE7576">
              <w:rPr>
                <w:lang w:val="lv-LV"/>
              </w:rPr>
              <w:t>.</w:t>
            </w:r>
          </w:p>
          <w:p w14:paraId="0B6F483B" w14:textId="25505C3F" w:rsidR="00D07745" w:rsidRDefault="00D07745" w:rsidP="00D07745">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Pr>
                <w:lang w:val="lv-LV"/>
              </w:rPr>
              <w:t>Pasargāts cietušais</w:t>
            </w:r>
            <w:r w:rsidR="00DE7576">
              <w:rPr>
                <w:lang w:val="lv-LV"/>
              </w:rPr>
              <w:t>.</w:t>
            </w:r>
          </w:p>
          <w:p w14:paraId="0B6F483C" w14:textId="16EF98D5" w:rsidR="00E97B12" w:rsidRDefault="00D07745" w:rsidP="00D07745">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Pr>
                <w:lang w:val="lv-LV"/>
              </w:rPr>
              <w:t>Atbildības stiprināšana vardarbības veicējam</w:t>
            </w:r>
            <w:r w:rsidR="00DE7576">
              <w:rPr>
                <w:lang w:val="lv-LV"/>
              </w:rPr>
              <w:t>.</w:t>
            </w:r>
          </w:p>
          <w:p w14:paraId="0B6F483D" w14:textId="6FEEF202" w:rsidR="00D07745" w:rsidRPr="006374C6" w:rsidRDefault="00E97B12" w:rsidP="00D07745">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sidRPr="006374C6">
              <w:rPr>
                <w:lang w:val="lv-LV"/>
              </w:rPr>
              <w:t>Samazinās nodarīto nodarījumu smagums</w:t>
            </w:r>
            <w:r w:rsidR="00DE7576">
              <w:rPr>
                <w:lang w:val="lv-LV"/>
              </w:rPr>
              <w:t>.</w:t>
            </w:r>
          </w:p>
        </w:tc>
        <w:tc>
          <w:tcPr>
            <w:tcW w:w="891" w:type="pct"/>
          </w:tcPr>
          <w:p w14:paraId="0B6F483E" w14:textId="00C6E2D9" w:rsidR="00D07745" w:rsidRDefault="00E97B12" w:rsidP="00D07745">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Pr>
                <w:lang w:val="lv-LV"/>
              </w:rPr>
              <w:t>Smago noziedzīgo nodarījums skaits</w:t>
            </w:r>
            <w:r w:rsidR="00DE7576">
              <w:rPr>
                <w:lang w:val="lv-LV"/>
              </w:rPr>
              <w:t>.</w:t>
            </w:r>
          </w:p>
          <w:p w14:paraId="0B6F483F" w14:textId="77777777" w:rsidR="00E97B12" w:rsidRDefault="00E97B12" w:rsidP="00D07745">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Pr>
                <w:lang w:val="lv-LV"/>
              </w:rPr>
              <w:t>Gadījumu skaits;</w:t>
            </w:r>
          </w:p>
          <w:p w14:paraId="0B6F4840" w14:textId="68F94C89" w:rsidR="00E97B12" w:rsidRDefault="00E97B12" w:rsidP="00D07745">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Pr>
                <w:lang w:val="lv-LV"/>
              </w:rPr>
              <w:t>Klientu apmierinātības mērījumi</w:t>
            </w:r>
            <w:r w:rsidR="00DE7576">
              <w:rPr>
                <w:lang w:val="lv-LV"/>
              </w:rPr>
              <w:t>.</w:t>
            </w:r>
          </w:p>
          <w:p w14:paraId="0B6F4841" w14:textId="3EFA1C55" w:rsidR="00E97B12" w:rsidRPr="006374C6" w:rsidRDefault="00E97B12" w:rsidP="00D07745">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Pr>
                <w:lang w:val="lv-LV"/>
              </w:rPr>
              <w:t>Pakalpojumu skaits</w:t>
            </w:r>
            <w:r w:rsidR="00DE7576">
              <w:rPr>
                <w:lang w:val="lv-LV"/>
              </w:rPr>
              <w:t>.</w:t>
            </w:r>
          </w:p>
        </w:tc>
        <w:tc>
          <w:tcPr>
            <w:tcW w:w="679" w:type="pct"/>
          </w:tcPr>
          <w:p w14:paraId="0B6F4842" w14:textId="77777777" w:rsidR="00D07745" w:rsidRPr="006374C6" w:rsidRDefault="00D07745" w:rsidP="00D07745">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sidRPr="006374C6">
              <w:rPr>
                <w:lang w:val="lv-LV"/>
              </w:rPr>
              <w:t>Liepājas pašvaldība, Sociālais dienests,</w:t>
            </w:r>
            <w:r>
              <w:rPr>
                <w:lang w:val="lv-LV"/>
              </w:rPr>
              <w:t xml:space="preserve"> Bāriņtiesa,</w:t>
            </w:r>
            <w:r w:rsidRPr="006374C6">
              <w:rPr>
                <w:lang w:val="lv-LV"/>
              </w:rPr>
              <w:t xml:space="preserve"> </w:t>
            </w:r>
            <w:proofErr w:type="spellStart"/>
            <w:r w:rsidRPr="006374C6">
              <w:rPr>
                <w:lang w:val="lv-LV"/>
              </w:rPr>
              <w:t>izvērtētāju</w:t>
            </w:r>
            <w:proofErr w:type="spellEnd"/>
            <w:r w:rsidRPr="006374C6">
              <w:rPr>
                <w:lang w:val="lv-LV"/>
              </w:rPr>
              <w:t>/ auditoru piesaiste</w:t>
            </w:r>
          </w:p>
          <w:p w14:paraId="0B6F4843" w14:textId="77777777" w:rsidR="00D07745" w:rsidRPr="006374C6" w:rsidRDefault="00D07745" w:rsidP="00D07745">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sidRPr="006374C6">
              <w:rPr>
                <w:lang w:val="lv-LV"/>
              </w:rPr>
              <w:t>NVO sektora piesaiste pakalpojumu sniegšanai</w:t>
            </w:r>
            <w:r>
              <w:rPr>
                <w:lang w:val="lv-LV"/>
              </w:rPr>
              <w:t>, pakalpojumu sniedzēji, Valsts policija, Pašvaldības policija</w:t>
            </w:r>
          </w:p>
        </w:tc>
      </w:tr>
      <w:tr w:rsidR="00D07745" w:rsidRPr="006374C6" w14:paraId="0B6F4853" w14:textId="77777777" w:rsidTr="00D07745">
        <w:tc>
          <w:tcPr>
            <w:cnfStyle w:val="001000000000" w:firstRow="0" w:lastRow="0" w:firstColumn="1" w:lastColumn="0" w:oddVBand="0" w:evenVBand="0" w:oddHBand="0" w:evenHBand="0" w:firstRowFirstColumn="0" w:firstRowLastColumn="0" w:lastRowFirstColumn="0" w:lastRowLastColumn="0"/>
            <w:tcW w:w="875" w:type="pct"/>
          </w:tcPr>
          <w:p w14:paraId="0B6F4845" w14:textId="77777777" w:rsidR="00D07745" w:rsidRPr="006374C6" w:rsidRDefault="00D07745" w:rsidP="00D07745">
            <w:pPr>
              <w:pStyle w:val="ListParagraph"/>
              <w:ind w:left="0"/>
              <w:jc w:val="both"/>
              <w:rPr>
                <w:lang w:val="lv-LV"/>
              </w:rPr>
            </w:pPr>
            <w:r>
              <w:rPr>
                <w:lang w:val="lv-LV"/>
              </w:rPr>
              <w:t xml:space="preserve">4.3. </w:t>
            </w:r>
            <w:r w:rsidRPr="006374C6">
              <w:rPr>
                <w:lang w:val="lv-LV"/>
              </w:rPr>
              <w:t>Pašvaldības speciālistu motivēšana</w:t>
            </w:r>
          </w:p>
        </w:tc>
        <w:tc>
          <w:tcPr>
            <w:tcW w:w="1367" w:type="pct"/>
          </w:tcPr>
          <w:p w14:paraId="0B6F4846" w14:textId="1C1DB1C9" w:rsidR="00D07745" w:rsidRPr="006374C6" w:rsidRDefault="00D07745" w:rsidP="00D07745">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sidRPr="006374C6">
              <w:rPr>
                <w:lang w:val="lv-LV"/>
              </w:rPr>
              <w:t>4.3.1. Pakalpojumu specializācija, skaidri noteikta kompetence</w:t>
            </w:r>
          </w:p>
          <w:p w14:paraId="0B6F4847" w14:textId="3A3A3BBE" w:rsidR="00D07745" w:rsidRPr="006374C6" w:rsidRDefault="00D07745" w:rsidP="00D07745">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sidRPr="006374C6">
              <w:rPr>
                <w:lang w:val="lv-LV"/>
              </w:rPr>
              <w:t>4.3.2 Konkurētspējīgs atalgojums</w:t>
            </w:r>
          </w:p>
          <w:p w14:paraId="0B6F4848" w14:textId="6712CC0D" w:rsidR="00D07745" w:rsidRDefault="00D07745" w:rsidP="00D07745">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sidRPr="006374C6">
              <w:rPr>
                <w:lang w:val="lv-LV"/>
              </w:rPr>
              <w:t>4.3.3. Sadarbība ar augstākās izglītības iestādēm, izstrādājot un nodrošinot prakses programmas</w:t>
            </w:r>
          </w:p>
          <w:p w14:paraId="0B6F4849" w14:textId="3A36E94F" w:rsidR="00D07745" w:rsidRDefault="00D07745" w:rsidP="00D07745">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Pr>
                <w:lang w:val="lv-LV"/>
              </w:rPr>
              <w:t xml:space="preserve">4.3.4. Supervīzijas/ </w:t>
            </w:r>
            <w:r w:rsidR="00DF3593">
              <w:rPr>
                <w:lang w:val="lv-LV"/>
              </w:rPr>
              <w:t xml:space="preserve">psihologa konsultāciju </w:t>
            </w:r>
            <w:r>
              <w:rPr>
                <w:lang w:val="lv-LV"/>
              </w:rPr>
              <w:t>pieejamība visiem iesaistītajiem speciālistiem</w:t>
            </w:r>
          </w:p>
          <w:p w14:paraId="0B6F484A" w14:textId="67A145E0" w:rsidR="00D07745" w:rsidRDefault="00D07745" w:rsidP="00D07745">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Pr>
                <w:lang w:val="lv-LV"/>
              </w:rPr>
              <w:t>4.3.5. Darbinieku vajadzībās balstīti supervīzijas un terapijas pakalpojumi</w:t>
            </w:r>
          </w:p>
          <w:p w14:paraId="0B6F484B" w14:textId="77777777" w:rsidR="00D07745" w:rsidRPr="006374C6" w:rsidRDefault="00D07745" w:rsidP="00D07745">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Pr>
                <w:lang w:val="lv-LV"/>
              </w:rPr>
              <w:t>4.3.6. Pilnveidota pieeja darbinieku darba rezultātu mērīšanā no kvantitatīvas pieejas (piemēram, cik dokumenti sagatavoti) uz kvalitatīviem rādītājiem (piemēram, sniegtā atbalsta kvalitāte)</w:t>
            </w:r>
          </w:p>
        </w:tc>
        <w:tc>
          <w:tcPr>
            <w:tcW w:w="1188" w:type="pct"/>
          </w:tcPr>
          <w:p w14:paraId="0B6F484C" w14:textId="4C212514" w:rsidR="00E97B12" w:rsidRPr="006374C6" w:rsidRDefault="00D07745" w:rsidP="00E97B12">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sidRPr="006374C6">
              <w:rPr>
                <w:lang w:val="lv-LV"/>
              </w:rPr>
              <w:t>Darbinieki strādā efektīvāk un sniedz palīdzību savlaicīgāk</w:t>
            </w:r>
            <w:r w:rsidR="00DE7576">
              <w:rPr>
                <w:lang w:val="lv-LV"/>
              </w:rPr>
              <w:t>.</w:t>
            </w:r>
            <w:r w:rsidR="00E97B12" w:rsidRPr="006374C6">
              <w:rPr>
                <w:lang w:val="lv-LV"/>
              </w:rPr>
              <w:t xml:space="preserve"> Palielinās darb</w:t>
            </w:r>
            <w:r w:rsidR="00E97B12">
              <w:rPr>
                <w:lang w:val="lv-LV"/>
              </w:rPr>
              <w:t>inieku skaits darbam ar ģimenēm</w:t>
            </w:r>
            <w:r w:rsidR="00DE7576">
              <w:rPr>
                <w:lang w:val="lv-LV"/>
              </w:rPr>
              <w:t>.</w:t>
            </w:r>
          </w:p>
          <w:p w14:paraId="0B6F484D" w14:textId="2E983CEB" w:rsidR="00E97B12" w:rsidRPr="006374C6" w:rsidRDefault="00E97B12" w:rsidP="00E97B12">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sidRPr="006374C6">
              <w:rPr>
                <w:lang w:val="lv-LV"/>
              </w:rPr>
              <w:t>Palielinās pieejamo pakalpojumu klāsts un to saņēmēju skaits</w:t>
            </w:r>
            <w:r w:rsidR="00DE7576">
              <w:rPr>
                <w:lang w:val="lv-LV"/>
              </w:rPr>
              <w:t>.</w:t>
            </w:r>
          </w:p>
          <w:p w14:paraId="0B6F484E" w14:textId="4CD5A271" w:rsidR="00D07745" w:rsidRPr="006374C6" w:rsidRDefault="00D07745" w:rsidP="00E97B12">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p>
        </w:tc>
        <w:tc>
          <w:tcPr>
            <w:tcW w:w="891" w:type="pct"/>
          </w:tcPr>
          <w:p w14:paraId="0B6F484F" w14:textId="3AC59ACC" w:rsidR="00D07745" w:rsidRDefault="00E97B12" w:rsidP="00D07745">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Pr>
                <w:lang w:val="lv-LV"/>
              </w:rPr>
              <w:t>Jaunu darbinieku skaits</w:t>
            </w:r>
          </w:p>
          <w:p w14:paraId="0B6F4850" w14:textId="49D06478" w:rsidR="00E97B12" w:rsidRDefault="00E97B12" w:rsidP="00D07745">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Pr>
                <w:lang w:val="lv-LV"/>
              </w:rPr>
              <w:t>Darbinieku apmierinātības mērījumi</w:t>
            </w:r>
          </w:p>
          <w:p w14:paraId="0B6F4851" w14:textId="77777777" w:rsidR="00E97B12" w:rsidRPr="006374C6" w:rsidRDefault="00E97B12" w:rsidP="00D07745">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p>
        </w:tc>
        <w:tc>
          <w:tcPr>
            <w:tcW w:w="679" w:type="pct"/>
          </w:tcPr>
          <w:p w14:paraId="0B6F4852" w14:textId="77777777" w:rsidR="00D07745" w:rsidRPr="006374C6" w:rsidRDefault="00D07745" w:rsidP="00D07745">
            <w:pPr>
              <w:pStyle w:val="ListParagraph"/>
              <w:ind w:left="0"/>
              <w:jc w:val="both"/>
              <w:cnfStyle w:val="000000000000" w:firstRow="0" w:lastRow="0" w:firstColumn="0" w:lastColumn="0" w:oddVBand="0" w:evenVBand="0" w:oddHBand="0" w:evenHBand="0" w:firstRowFirstColumn="0" w:firstRowLastColumn="0" w:lastRowFirstColumn="0" w:lastRowLastColumn="0"/>
              <w:rPr>
                <w:lang w:val="lv-LV"/>
              </w:rPr>
            </w:pPr>
            <w:r>
              <w:rPr>
                <w:lang w:val="lv-LV"/>
              </w:rPr>
              <w:t>Iesaistītās institūcijas</w:t>
            </w:r>
            <w:r w:rsidRPr="006374C6">
              <w:rPr>
                <w:lang w:val="lv-LV"/>
              </w:rPr>
              <w:t>, Liepājas Universitāte</w:t>
            </w:r>
          </w:p>
        </w:tc>
      </w:tr>
    </w:tbl>
    <w:p w14:paraId="0B6F4854" w14:textId="77777777" w:rsidR="00750B80" w:rsidRDefault="00750B80">
      <w:pPr>
        <w:rPr>
          <w:lang w:val="lv-LV"/>
        </w:rPr>
      </w:pPr>
    </w:p>
    <w:p w14:paraId="0B6F4855" w14:textId="77777777" w:rsidR="00F131CE" w:rsidRDefault="00F131CE" w:rsidP="00162B08">
      <w:pPr>
        <w:jc w:val="both"/>
        <w:rPr>
          <w:lang w:val="lv-LV"/>
        </w:rPr>
      </w:pPr>
      <w:r>
        <w:rPr>
          <w:lang w:val="lv-LV"/>
        </w:rPr>
        <w:br w:type="page"/>
      </w:r>
    </w:p>
    <w:p w14:paraId="0B6F4856" w14:textId="77777777" w:rsidR="00F131CE" w:rsidRDefault="00F131CE" w:rsidP="00162B08">
      <w:pPr>
        <w:jc w:val="both"/>
        <w:rPr>
          <w:lang w:val="lv-LV"/>
        </w:rPr>
        <w:sectPr w:rsidR="00F131CE" w:rsidSect="00750B80">
          <w:pgSz w:w="16838" w:h="11906" w:orient="landscape"/>
          <w:pgMar w:top="1440" w:right="1440" w:bottom="1440" w:left="1440" w:header="709" w:footer="709" w:gutter="0"/>
          <w:cols w:space="708"/>
          <w:docGrid w:linePitch="360"/>
        </w:sectPr>
      </w:pPr>
    </w:p>
    <w:p w14:paraId="0B6F4857" w14:textId="77777777" w:rsidR="00F131CE" w:rsidRPr="006374C6" w:rsidRDefault="00B267C9" w:rsidP="00F131CE">
      <w:pPr>
        <w:pStyle w:val="Heading1"/>
        <w:rPr>
          <w:lang w:val="lv-LV"/>
        </w:rPr>
      </w:pPr>
      <w:bookmarkStart w:id="8" w:name="_Toc88600880"/>
      <w:r>
        <w:rPr>
          <w:lang w:val="lv-LV"/>
        </w:rPr>
        <w:lastRenderedPageBreak/>
        <w:t>IZMANTOTIE AVOTI</w:t>
      </w:r>
      <w:bookmarkEnd w:id="8"/>
    </w:p>
    <w:p w14:paraId="0B6F4858" w14:textId="77777777" w:rsidR="00821F16" w:rsidRPr="006374C6" w:rsidRDefault="00821F16" w:rsidP="00162B08">
      <w:pPr>
        <w:jc w:val="both"/>
        <w:rPr>
          <w:lang w:val="lv-LV"/>
        </w:rPr>
      </w:pPr>
    </w:p>
    <w:p w14:paraId="0B6F4859" w14:textId="77777777" w:rsidR="00B267C9" w:rsidRPr="00F02463" w:rsidRDefault="00B267C9" w:rsidP="00162B08">
      <w:pPr>
        <w:jc w:val="both"/>
        <w:rPr>
          <w:lang w:val="de-DE"/>
        </w:rPr>
      </w:pPr>
      <w:r w:rsidRPr="008232C5">
        <w:rPr>
          <w:lang w:val="lv-LV"/>
        </w:rPr>
        <w:t>Centrālā statistikas pārvalde (2019)</w:t>
      </w:r>
      <w:r>
        <w:rPr>
          <w:lang w:val="lv-LV"/>
        </w:rPr>
        <w:t>.</w:t>
      </w:r>
      <w:r w:rsidRPr="008232C5">
        <w:rPr>
          <w:lang w:val="lv-LV"/>
        </w:rPr>
        <w:t xml:space="preserve"> Bērni Latvij</w:t>
      </w:r>
      <w:r>
        <w:rPr>
          <w:lang w:val="lv-LV"/>
        </w:rPr>
        <w:t xml:space="preserve">ā. </w:t>
      </w:r>
      <w:r w:rsidRPr="008232C5">
        <w:rPr>
          <w:lang w:val="lv-LV"/>
        </w:rPr>
        <w:t>Statistisko datu krājum</w:t>
      </w:r>
      <w:r>
        <w:rPr>
          <w:lang w:val="lv-LV"/>
        </w:rPr>
        <w:t xml:space="preserve">s. Rīga. Skatīts (04.11.2019): </w:t>
      </w:r>
      <w:hyperlink r:id="rId36" w:history="1">
        <w:r w:rsidRPr="008232C5">
          <w:rPr>
            <w:rStyle w:val="Hyperlink"/>
            <w:lang w:val="lv-LV"/>
          </w:rPr>
          <w:t>https://www.csb.gov.lv/lv/statistika/statistikas-temas/iedzivotaji/iedzivotaju-raditaji/meklet-tema/382-berni-latvija-2019</w:t>
        </w:r>
      </w:hyperlink>
    </w:p>
    <w:p w14:paraId="0B6F485A" w14:textId="77777777" w:rsidR="00B267C9" w:rsidRDefault="00B267C9" w:rsidP="00162B08">
      <w:pPr>
        <w:jc w:val="both"/>
      </w:pPr>
      <w:r w:rsidRPr="00F02463">
        <w:rPr>
          <w:lang w:val="de-DE"/>
        </w:rPr>
        <w:t xml:space="preserve">Centrs </w:t>
      </w:r>
      <w:proofErr w:type="spellStart"/>
      <w:r w:rsidRPr="00F02463">
        <w:rPr>
          <w:lang w:val="de-DE"/>
        </w:rPr>
        <w:t>Dardedze</w:t>
      </w:r>
      <w:proofErr w:type="spellEnd"/>
      <w:r w:rsidRPr="00F02463">
        <w:rPr>
          <w:lang w:val="de-DE"/>
        </w:rPr>
        <w:t xml:space="preserve">, Kantar Millward Brown (2017). </w:t>
      </w:r>
      <w:proofErr w:type="spellStart"/>
      <w:r w:rsidRPr="00F02463">
        <w:rPr>
          <w:lang w:val="de-DE"/>
        </w:rPr>
        <w:t>Aptauja</w:t>
      </w:r>
      <w:proofErr w:type="spellEnd"/>
      <w:r w:rsidRPr="00F02463">
        <w:rPr>
          <w:lang w:val="de-DE"/>
        </w:rPr>
        <w:t xml:space="preserve"> par </w:t>
      </w:r>
      <w:proofErr w:type="spellStart"/>
      <w:r w:rsidRPr="00F02463">
        <w:rPr>
          <w:lang w:val="de-DE"/>
        </w:rPr>
        <w:t>sabiedrības</w:t>
      </w:r>
      <w:proofErr w:type="spellEnd"/>
      <w:r w:rsidRPr="00F02463">
        <w:rPr>
          <w:lang w:val="de-DE"/>
        </w:rPr>
        <w:t xml:space="preserve"> </w:t>
      </w:r>
      <w:proofErr w:type="spellStart"/>
      <w:r w:rsidRPr="00F02463">
        <w:rPr>
          <w:lang w:val="de-DE"/>
        </w:rPr>
        <w:t>attieksmi</w:t>
      </w:r>
      <w:proofErr w:type="spellEnd"/>
      <w:r w:rsidRPr="00F02463">
        <w:rPr>
          <w:lang w:val="de-DE"/>
        </w:rPr>
        <w:t xml:space="preserve"> </w:t>
      </w:r>
      <w:proofErr w:type="spellStart"/>
      <w:r w:rsidRPr="00F02463">
        <w:rPr>
          <w:lang w:val="de-DE"/>
        </w:rPr>
        <w:t>pret</w:t>
      </w:r>
      <w:proofErr w:type="spellEnd"/>
      <w:r w:rsidRPr="00F02463">
        <w:rPr>
          <w:lang w:val="de-DE"/>
        </w:rPr>
        <w:t xml:space="preserve"> </w:t>
      </w:r>
      <w:proofErr w:type="spellStart"/>
      <w:r w:rsidRPr="00F02463">
        <w:rPr>
          <w:lang w:val="de-DE"/>
        </w:rPr>
        <w:t>bērnu</w:t>
      </w:r>
      <w:proofErr w:type="spellEnd"/>
      <w:r w:rsidRPr="00F02463">
        <w:rPr>
          <w:lang w:val="de-DE"/>
        </w:rPr>
        <w:t xml:space="preserve"> </w:t>
      </w:r>
      <w:proofErr w:type="spellStart"/>
      <w:r w:rsidRPr="00F02463">
        <w:rPr>
          <w:lang w:val="de-DE"/>
        </w:rPr>
        <w:t>fizisku</w:t>
      </w:r>
      <w:proofErr w:type="spellEnd"/>
      <w:r w:rsidRPr="00F02463">
        <w:rPr>
          <w:lang w:val="de-DE"/>
        </w:rPr>
        <w:t xml:space="preserve"> </w:t>
      </w:r>
      <w:proofErr w:type="spellStart"/>
      <w:r w:rsidRPr="00F02463">
        <w:rPr>
          <w:lang w:val="de-DE"/>
        </w:rPr>
        <w:t>sodīšanu</w:t>
      </w:r>
      <w:proofErr w:type="spellEnd"/>
      <w:r w:rsidRPr="00F02463">
        <w:rPr>
          <w:lang w:val="de-DE"/>
        </w:rPr>
        <w:t xml:space="preserve"> </w:t>
      </w:r>
      <w:proofErr w:type="spellStart"/>
      <w:r w:rsidRPr="00F02463">
        <w:rPr>
          <w:lang w:val="de-DE"/>
        </w:rPr>
        <w:t>Latvijā</w:t>
      </w:r>
      <w:proofErr w:type="spellEnd"/>
      <w:r w:rsidRPr="00F02463">
        <w:rPr>
          <w:lang w:val="de-DE"/>
        </w:rPr>
        <w:t xml:space="preserve">. </w:t>
      </w:r>
      <w:proofErr w:type="spellStart"/>
      <w:r>
        <w:t>Skatīts</w:t>
      </w:r>
      <w:proofErr w:type="spellEnd"/>
      <w:r>
        <w:t xml:space="preserve"> (</w:t>
      </w:r>
      <w:r w:rsidRPr="008232C5">
        <w:t>04.11.2019</w:t>
      </w:r>
      <w:r>
        <w:t xml:space="preserve">): </w:t>
      </w:r>
      <w:hyperlink r:id="rId37" w:history="1">
        <w:r>
          <w:rPr>
            <w:rStyle w:val="Hyperlink"/>
          </w:rPr>
          <w:t>http://www.centrsdardedze.lv/lv/uzzinai/petijumi</w:t>
        </w:r>
      </w:hyperlink>
    </w:p>
    <w:p w14:paraId="0B6F485B" w14:textId="77777777" w:rsidR="00B267C9" w:rsidRPr="00F02463" w:rsidRDefault="00B267C9" w:rsidP="001A7A9C">
      <w:pPr>
        <w:jc w:val="both"/>
        <w:rPr>
          <w:lang w:val="de-DE"/>
        </w:rPr>
      </w:pPr>
      <w:r>
        <w:rPr>
          <w:lang w:val="lv-LV"/>
        </w:rPr>
        <w:t>EIGE (2017</w:t>
      </w:r>
      <w:r w:rsidRPr="001A7A9C">
        <w:rPr>
          <w:lang w:val="lv-LV"/>
        </w:rPr>
        <w:t>)</w:t>
      </w:r>
      <w:r>
        <w:rPr>
          <w:lang w:val="lv-LV"/>
        </w:rPr>
        <w:t>.</w:t>
      </w:r>
      <w:r w:rsidRPr="001A7A9C">
        <w:rPr>
          <w:lang w:val="lv-LV"/>
        </w:rPr>
        <w:t xml:space="preserve"> </w:t>
      </w:r>
      <w:proofErr w:type="spellStart"/>
      <w:r w:rsidRPr="001A7A9C">
        <w:rPr>
          <w:lang w:val="lv-LV"/>
        </w:rPr>
        <w:t>Gender</w:t>
      </w:r>
      <w:proofErr w:type="spellEnd"/>
      <w:r w:rsidRPr="001A7A9C">
        <w:rPr>
          <w:lang w:val="lv-LV"/>
        </w:rPr>
        <w:t xml:space="preserve"> </w:t>
      </w:r>
      <w:proofErr w:type="spellStart"/>
      <w:r w:rsidRPr="001A7A9C">
        <w:rPr>
          <w:lang w:val="lv-LV"/>
        </w:rPr>
        <w:t>Equality</w:t>
      </w:r>
      <w:proofErr w:type="spellEnd"/>
      <w:r w:rsidRPr="001A7A9C">
        <w:rPr>
          <w:lang w:val="lv-LV"/>
        </w:rPr>
        <w:t xml:space="preserve"> </w:t>
      </w:r>
      <w:proofErr w:type="spellStart"/>
      <w:r w:rsidRPr="001A7A9C">
        <w:rPr>
          <w:lang w:val="lv-LV"/>
        </w:rPr>
        <w:t>Index</w:t>
      </w:r>
      <w:proofErr w:type="spellEnd"/>
      <w:r w:rsidRPr="001A7A9C">
        <w:rPr>
          <w:lang w:val="lv-LV"/>
        </w:rPr>
        <w:t xml:space="preserve"> 201</w:t>
      </w:r>
      <w:r>
        <w:rPr>
          <w:lang w:val="lv-LV"/>
        </w:rPr>
        <w:t xml:space="preserve">7. </w:t>
      </w:r>
      <w:r w:rsidRPr="001A7A9C">
        <w:rPr>
          <w:lang w:val="lv-LV"/>
        </w:rPr>
        <w:t xml:space="preserve">Skatīts (04.11.2019): </w:t>
      </w:r>
      <w:hyperlink r:id="rId38" w:history="1">
        <w:r w:rsidRPr="001A7A9C">
          <w:rPr>
            <w:rStyle w:val="Hyperlink"/>
            <w:lang w:val="lv-LV"/>
          </w:rPr>
          <w:t>https://eige.europa.eu/gender-equality-index/2017/domain/violence/LV</w:t>
        </w:r>
      </w:hyperlink>
    </w:p>
    <w:p w14:paraId="0B6F485C" w14:textId="77777777" w:rsidR="00B267C9" w:rsidRDefault="00B267C9" w:rsidP="001A7A9C">
      <w:pPr>
        <w:jc w:val="both"/>
      </w:pPr>
      <w:r w:rsidRPr="001A7A9C">
        <w:rPr>
          <w:lang w:val="lv-LV"/>
        </w:rPr>
        <w:t>EU (2016)</w:t>
      </w:r>
      <w:r>
        <w:rPr>
          <w:lang w:val="lv-LV"/>
        </w:rPr>
        <w:t>.</w:t>
      </w:r>
      <w:r w:rsidRPr="001A7A9C">
        <w:rPr>
          <w:lang w:val="lv-LV"/>
        </w:rPr>
        <w:t xml:space="preserve"> </w:t>
      </w:r>
      <w:proofErr w:type="spellStart"/>
      <w:r w:rsidRPr="001A7A9C">
        <w:rPr>
          <w:lang w:val="lv-LV"/>
        </w:rPr>
        <w:t>Gender-based</w:t>
      </w:r>
      <w:proofErr w:type="spellEnd"/>
      <w:r w:rsidRPr="001A7A9C">
        <w:rPr>
          <w:lang w:val="lv-LV"/>
        </w:rPr>
        <w:t xml:space="preserve"> </w:t>
      </w:r>
      <w:proofErr w:type="spellStart"/>
      <w:r w:rsidRPr="001A7A9C">
        <w:rPr>
          <w:lang w:val="lv-LV"/>
        </w:rPr>
        <w:t>violence</w:t>
      </w:r>
      <w:proofErr w:type="spellEnd"/>
      <w:r>
        <w:rPr>
          <w:lang w:val="lv-LV"/>
        </w:rPr>
        <w:t xml:space="preserve">. </w:t>
      </w:r>
      <w:proofErr w:type="spellStart"/>
      <w:r>
        <w:rPr>
          <w:lang w:val="lv-LV"/>
        </w:rPr>
        <w:t>Special</w:t>
      </w:r>
      <w:proofErr w:type="spellEnd"/>
      <w:r>
        <w:rPr>
          <w:lang w:val="lv-LV"/>
        </w:rPr>
        <w:t xml:space="preserve"> </w:t>
      </w:r>
      <w:proofErr w:type="spellStart"/>
      <w:r>
        <w:rPr>
          <w:lang w:val="lv-LV"/>
        </w:rPr>
        <w:t>Eurobarometer</w:t>
      </w:r>
      <w:proofErr w:type="spellEnd"/>
      <w:r>
        <w:rPr>
          <w:lang w:val="lv-LV"/>
        </w:rPr>
        <w:t xml:space="preserve"> 449</w:t>
      </w:r>
      <w:r w:rsidRPr="001A7A9C">
        <w:rPr>
          <w:lang w:val="lv-LV"/>
        </w:rPr>
        <w:t>, Skatīts (</w:t>
      </w:r>
      <w:r>
        <w:rPr>
          <w:lang w:val="lv-LV"/>
        </w:rPr>
        <w:t>04.11.2019</w:t>
      </w:r>
      <w:r w:rsidRPr="001A7A9C">
        <w:rPr>
          <w:lang w:val="lv-LV"/>
        </w:rPr>
        <w:t>):</w:t>
      </w:r>
      <w:r>
        <w:rPr>
          <w:lang w:val="lv-LV"/>
        </w:rPr>
        <w:t xml:space="preserve"> </w:t>
      </w:r>
      <w:hyperlink r:id="rId39" w:history="1">
        <w:r>
          <w:rPr>
            <w:rStyle w:val="Hyperlink"/>
          </w:rPr>
          <w:t>https://ec.europa.eu/commfrontoffice/publicopinion/index.cfm/Survey/getSurveyDetail/yearFrom/1974/yearTo/2016/surveyKy/2115</w:t>
        </w:r>
      </w:hyperlink>
    </w:p>
    <w:p w14:paraId="0B6F485D" w14:textId="77777777" w:rsidR="00B267C9" w:rsidRDefault="00B267C9" w:rsidP="001A7A9C">
      <w:pPr>
        <w:jc w:val="both"/>
        <w:rPr>
          <w:lang w:val="lv-LV"/>
        </w:rPr>
      </w:pPr>
      <w:proofErr w:type="spellStart"/>
      <w:r w:rsidRPr="001A7A9C">
        <w:rPr>
          <w:lang w:val="lv-LV"/>
        </w:rPr>
        <w:t>European</w:t>
      </w:r>
      <w:proofErr w:type="spellEnd"/>
      <w:r w:rsidRPr="001A7A9C">
        <w:rPr>
          <w:lang w:val="lv-LV"/>
        </w:rPr>
        <w:t xml:space="preserve"> </w:t>
      </w:r>
      <w:proofErr w:type="spellStart"/>
      <w:r w:rsidRPr="001A7A9C">
        <w:rPr>
          <w:lang w:val="lv-LV"/>
        </w:rPr>
        <w:t>Union</w:t>
      </w:r>
      <w:proofErr w:type="spellEnd"/>
      <w:r w:rsidRPr="001A7A9C">
        <w:rPr>
          <w:lang w:val="lv-LV"/>
        </w:rPr>
        <w:t xml:space="preserve"> </w:t>
      </w:r>
      <w:proofErr w:type="spellStart"/>
      <w:r w:rsidRPr="001A7A9C">
        <w:rPr>
          <w:lang w:val="lv-LV"/>
        </w:rPr>
        <w:t>Agency</w:t>
      </w:r>
      <w:proofErr w:type="spellEnd"/>
      <w:r w:rsidRPr="001A7A9C">
        <w:rPr>
          <w:lang w:val="lv-LV"/>
        </w:rPr>
        <w:t xml:space="preserve"> </w:t>
      </w:r>
      <w:proofErr w:type="spellStart"/>
      <w:r w:rsidRPr="001A7A9C">
        <w:rPr>
          <w:lang w:val="lv-LV"/>
        </w:rPr>
        <w:t>for</w:t>
      </w:r>
      <w:proofErr w:type="spellEnd"/>
      <w:r w:rsidRPr="001A7A9C">
        <w:rPr>
          <w:lang w:val="lv-LV"/>
        </w:rPr>
        <w:t xml:space="preserve"> </w:t>
      </w:r>
      <w:proofErr w:type="spellStart"/>
      <w:r w:rsidRPr="001A7A9C">
        <w:rPr>
          <w:lang w:val="lv-LV"/>
        </w:rPr>
        <w:t>Fundamental</w:t>
      </w:r>
      <w:proofErr w:type="spellEnd"/>
      <w:r w:rsidRPr="001A7A9C">
        <w:rPr>
          <w:lang w:val="lv-LV"/>
        </w:rPr>
        <w:t xml:space="preserve"> </w:t>
      </w:r>
      <w:proofErr w:type="spellStart"/>
      <w:r w:rsidRPr="001A7A9C">
        <w:rPr>
          <w:lang w:val="lv-LV"/>
        </w:rPr>
        <w:t>Rights</w:t>
      </w:r>
      <w:proofErr w:type="spellEnd"/>
      <w:r w:rsidRPr="001A7A9C">
        <w:rPr>
          <w:lang w:val="lv-LV"/>
        </w:rPr>
        <w:t xml:space="preserve"> </w:t>
      </w:r>
      <w:r>
        <w:rPr>
          <w:lang w:val="lv-LV"/>
        </w:rPr>
        <w:t xml:space="preserve">(FRA) </w:t>
      </w:r>
      <w:r w:rsidRPr="001A7A9C">
        <w:rPr>
          <w:lang w:val="lv-LV"/>
        </w:rPr>
        <w:t>(2014)</w:t>
      </w:r>
      <w:r>
        <w:rPr>
          <w:lang w:val="lv-LV"/>
        </w:rPr>
        <w:t>.</w:t>
      </w:r>
      <w:r w:rsidRPr="001A7A9C">
        <w:rPr>
          <w:lang w:val="lv-LV"/>
        </w:rPr>
        <w:t xml:space="preserve"> </w:t>
      </w:r>
      <w:proofErr w:type="spellStart"/>
      <w:r w:rsidRPr="001A7A9C">
        <w:rPr>
          <w:lang w:val="lv-LV"/>
        </w:rPr>
        <w:t>Violence</w:t>
      </w:r>
      <w:proofErr w:type="spellEnd"/>
      <w:r w:rsidRPr="001A7A9C">
        <w:rPr>
          <w:lang w:val="lv-LV"/>
        </w:rPr>
        <w:t xml:space="preserve"> </w:t>
      </w:r>
      <w:proofErr w:type="spellStart"/>
      <w:r w:rsidRPr="001A7A9C">
        <w:rPr>
          <w:lang w:val="lv-LV"/>
        </w:rPr>
        <w:t>against</w:t>
      </w:r>
      <w:proofErr w:type="spellEnd"/>
      <w:r w:rsidRPr="001A7A9C">
        <w:rPr>
          <w:lang w:val="lv-LV"/>
        </w:rPr>
        <w:t xml:space="preserve"> </w:t>
      </w:r>
      <w:proofErr w:type="spellStart"/>
      <w:r w:rsidRPr="001A7A9C">
        <w:rPr>
          <w:lang w:val="lv-LV"/>
        </w:rPr>
        <w:t>women</w:t>
      </w:r>
      <w:proofErr w:type="spellEnd"/>
      <w:r w:rsidRPr="001A7A9C">
        <w:rPr>
          <w:lang w:val="lv-LV"/>
        </w:rPr>
        <w:t xml:space="preserve">: </w:t>
      </w:r>
      <w:proofErr w:type="spellStart"/>
      <w:r w:rsidRPr="001A7A9C">
        <w:rPr>
          <w:lang w:val="lv-LV"/>
        </w:rPr>
        <w:t>an</w:t>
      </w:r>
      <w:proofErr w:type="spellEnd"/>
      <w:r>
        <w:rPr>
          <w:lang w:val="lv-LV"/>
        </w:rPr>
        <w:t xml:space="preserve"> </w:t>
      </w:r>
      <w:r w:rsidRPr="001A7A9C">
        <w:rPr>
          <w:lang w:val="lv-LV"/>
        </w:rPr>
        <w:t>EU-</w:t>
      </w:r>
      <w:proofErr w:type="spellStart"/>
      <w:r w:rsidRPr="001A7A9C">
        <w:rPr>
          <w:lang w:val="lv-LV"/>
        </w:rPr>
        <w:t>wide</w:t>
      </w:r>
      <w:proofErr w:type="spellEnd"/>
      <w:r w:rsidRPr="001A7A9C">
        <w:rPr>
          <w:lang w:val="lv-LV"/>
        </w:rPr>
        <w:t xml:space="preserve"> </w:t>
      </w:r>
      <w:proofErr w:type="spellStart"/>
      <w:r w:rsidRPr="001A7A9C">
        <w:rPr>
          <w:lang w:val="lv-LV"/>
        </w:rPr>
        <w:t>survey</w:t>
      </w:r>
      <w:proofErr w:type="spellEnd"/>
      <w:r w:rsidRPr="001A7A9C">
        <w:rPr>
          <w:lang w:val="lv-LV"/>
        </w:rPr>
        <w:t xml:space="preserve">. </w:t>
      </w:r>
      <w:proofErr w:type="spellStart"/>
      <w:r w:rsidRPr="001A7A9C">
        <w:rPr>
          <w:lang w:val="lv-LV"/>
        </w:rPr>
        <w:t>Main</w:t>
      </w:r>
      <w:proofErr w:type="spellEnd"/>
      <w:r w:rsidRPr="001A7A9C">
        <w:rPr>
          <w:lang w:val="lv-LV"/>
        </w:rPr>
        <w:t xml:space="preserve"> </w:t>
      </w:r>
      <w:proofErr w:type="spellStart"/>
      <w:r w:rsidRPr="001A7A9C">
        <w:rPr>
          <w:lang w:val="lv-LV"/>
        </w:rPr>
        <w:t>results</w:t>
      </w:r>
      <w:proofErr w:type="spellEnd"/>
      <w:r w:rsidRPr="001A7A9C">
        <w:rPr>
          <w:lang w:val="lv-LV"/>
        </w:rPr>
        <w:t xml:space="preserve"> </w:t>
      </w:r>
      <w:proofErr w:type="spellStart"/>
      <w:r w:rsidRPr="001A7A9C">
        <w:rPr>
          <w:lang w:val="lv-LV"/>
        </w:rPr>
        <w:t>report</w:t>
      </w:r>
      <w:proofErr w:type="spellEnd"/>
      <w:r w:rsidRPr="001A7A9C">
        <w:rPr>
          <w:lang w:val="lv-LV"/>
        </w:rPr>
        <w:t>. Skatīts (</w:t>
      </w:r>
      <w:r>
        <w:rPr>
          <w:lang w:val="lv-LV"/>
        </w:rPr>
        <w:t>04.11.2019</w:t>
      </w:r>
      <w:r w:rsidRPr="001A7A9C">
        <w:rPr>
          <w:lang w:val="lv-LV"/>
        </w:rPr>
        <w:t>):</w:t>
      </w:r>
      <w:r>
        <w:rPr>
          <w:lang w:val="lv-LV"/>
        </w:rPr>
        <w:t xml:space="preserve"> </w:t>
      </w:r>
      <w:hyperlink r:id="rId40" w:history="1">
        <w:r w:rsidRPr="001E2CA1">
          <w:rPr>
            <w:rStyle w:val="Hyperlink"/>
            <w:lang w:val="lv-LV"/>
          </w:rPr>
          <w:t>https://fra.europa.eu/sites/default/files/fra_uploads/fra-2014-vaw-survey-main-results-apr14_en.pdf</w:t>
        </w:r>
      </w:hyperlink>
      <w:r>
        <w:rPr>
          <w:lang w:val="lv-LV"/>
        </w:rPr>
        <w:t xml:space="preserve"> </w:t>
      </w:r>
    </w:p>
    <w:p w14:paraId="0B6F485E" w14:textId="77777777" w:rsidR="00B267C9" w:rsidRDefault="00B267C9" w:rsidP="001A7A9C">
      <w:pPr>
        <w:jc w:val="both"/>
        <w:rPr>
          <w:lang w:val="lv-LV"/>
        </w:rPr>
      </w:pPr>
      <w:r>
        <w:rPr>
          <w:lang w:val="lv-LV"/>
        </w:rPr>
        <w:t xml:space="preserve">UNODC (2019). </w:t>
      </w:r>
      <w:proofErr w:type="spellStart"/>
      <w:r>
        <w:rPr>
          <w:lang w:val="lv-LV"/>
        </w:rPr>
        <w:t>Global</w:t>
      </w:r>
      <w:proofErr w:type="spellEnd"/>
      <w:r>
        <w:rPr>
          <w:lang w:val="lv-LV"/>
        </w:rPr>
        <w:t xml:space="preserve"> </w:t>
      </w:r>
      <w:proofErr w:type="spellStart"/>
      <w:r>
        <w:rPr>
          <w:lang w:val="lv-LV"/>
        </w:rPr>
        <w:t>Study</w:t>
      </w:r>
      <w:proofErr w:type="spellEnd"/>
      <w:r>
        <w:rPr>
          <w:lang w:val="lv-LV"/>
        </w:rPr>
        <w:t xml:space="preserve"> </w:t>
      </w:r>
      <w:proofErr w:type="spellStart"/>
      <w:r>
        <w:rPr>
          <w:lang w:val="lv-LV"/>
        </w:rPr>
        <w:t>on</w:t>
      </w:r>
      <w:proofErr w:type="spellEnd"/>
      <w:r>
        <w:rPr>
          <w:lang w:val="lv-LV"/>
        </w:rPr>
        <w:t xml:space="preserve"> </w:t>
      </w:r>
      <w:proofErr w:type="spellStart"/>
      <w:r>
        <w:rPr>
          <w:lang w:val="lv-LV"/>
        </w:rPr>
        <w:t>Homicide</w:t>
      </w:r>
      <w:proofErr w:type="spellEnd"/>
      <w:r>
        <w:rPr>
          <w:lang w:val="lv-LV"/>
        </w:rPr>
        <w:t xml:space="preserve">. </w:t>
      </w:r>
      <w:proofErr w:type="spellStart"/>
      <w:r w:rsidRPr="007E2A69">
        <w:rPr>
          <w:lang w:val="lv-LV"/>
        </w:rPr>
        <w:t>Vienna</w:t>
      </w:r>
      <w:proofErr w:type="spellEnd"/>
      <w:r>
        <w:rPr>
          <w:lang w:val="lv-LV"/>
        </w:rPr>
        <w:t xml:space="preserve">. Skatīts (04.11.2019): </w:t>
      </w:r>
      <w:hyperlink r:id="rId41" w:history="1">
        <w:r w:rsidRPr="001E2CA1">
          <w:rPr>
            <w:rStyle w:val="Hyperlink"/>
            <w:lang w:val="lv-LV"/>
          </w:rPr>
          <w:t>https://www.unodc.org/documents/data-and-analysis/GSH2018/GSH18_Gender-related_killing_of_women_and_girls.pdf</w:t>
        </w:r>
      </w:hyperlink>
      <w:r>
        <w:rPr>
          <w:lang w:val="lv-LV"/>
        </w:rPr>
        <w:t xml:space="preserve"> </w:t>
      </w:r>
    </w:p>
    <w:p w14:paraId="0B6F485F" w14:textId="77777777" w:rsidR="004A12B7" w:rsidRDefault="004A12B7">
      <w:pPr>
        <w:rPr>
          <w:lang w:val="lv-LV"/>
        </w:rPr>
      </w:pPr>
      <w:r>
        <w:rPr>
          <w:lang w:val="lv-LV"/>
        </w:rPr>
        <w:br w:type="page"/>
      </w:r>
    </w:p>
    <w:p w14:paraId="0B6F4860" w14:textId="77777777" w:rsidR="004A12B7" w:rsidRPr="006374C6" w:rsidRDefault="004A12B7" w:rsidP="004A12B7">
      <w:pPr>
        <w:pStyle w:val="Heading1"/>
        <w:rPr>
          <w:lang w:val="lv-LV"/>
        </w:rPr>
      </w:pPr>
      <w:bookmarkStart w:id="9" w:name="_Toc88600881"/>
      <w:r>
        <w:rPr>
          <w:lang w:val="lv-LV"/>
        </w:rPr>
        <w:lastRenderedPageBreak/>
        <w:t>PIELIKUMS: EKSPERTU PAPILDU REKOMENDĀCIJAS</w:t>
      </w:r>
      <w:bookmarkEnd w:id="9"/>
    </w:p>
    <w:p w14:paraId="0B6F4861" w14:textId="02DD2AFE" w:rsidR="004A12B7" w:rsidRDefault="004A12B7" w:rsidP="001A7A9C">
      <w:pPr>
        <w:jc w:val="both"/>
        <w:rPr>
          <w:lang w:val="lv-LV"/>
        </w:rPr>
      </w:pPr>
      <w:r>
        <w:rPr>
          <w:lang w:val="lv-LV"/>
        </w:rPr>
        <w:t xml:space="preserve">Eksperti, strādājot pie </w:t>
      </w:r>
      <w:r w:rsidR="00DE7576">
        <w:rPr>
          <w:lang w:val="lv-LV"/>
        </w:rPr>
        <w:t xml:space="preserve">plāna </w:t>
      </w:r>
      <w:r>
        <w:rPr>
          <w:lang w:val="lv-LV"/>
        </w:rPr>
        <w:t>vardarbības novēršana</w:t>
      </w:r>
      <w:r w:rsidR="00DE7576">
        <w:rPr>
          <w:lang w:val="lv-LV"/>
        </w:rPr>
        <w:t>i</w:t>
      </w:r>
      <w:r>
        <w:rPr>
          <w:lang w:val="lv-LV"/>
        </w:rPr>
        <w:t xml:space="preserve"> ģimenē, izstrādāja arī </w:t>
      </w:r>
      <w:r w:rsidRPr="004A12B7">
        <w:rPr>
          <w:b/>
          <w:lang w:val="lv-LV"/>
        </w:rPr>
        <w:t>papildu rekomendācijas vardarbības novēršanas stiprināšanai Liepājas pilsētā</w:t>
      </w:r>
      <w:r>
        <w:rPr>
          <w:lang w:val="lv-LV"/>
        </w:rPr>
        <w:t xml:space="preserve">: </w:t>
      </w:r>
    </w:p>
    <w:p w14:paraId="0B6F4862" w14:textId="309A99D8" w:rsidR="004A12B7" w:rsidRPr="004A12B7" w:rsidRDefault="004A12B7" w:rsidP="004A12B7">
      <w:pPr>
        <w:numPr>
          <w:ilvl w:val="0"/>
          <w:numId w:val="21"/>
        </w:numPr>
        <w:contextualSpacing/>
        <w:jc w:val="both"/>
        <w:rPr>
          <w:rFonts w:eastAsiaTheme="minorHAnsi"/>
          <w:lang w:val="lv-LV"/>
        </w:rPr>
      </w:pPr>
      <w:r>
        <w:rPr>
          <w:rFonts w:eastAsiaTheme="minorHAnsi"/>
          <w:lang w:val="lv-LV"/>
        </w:rPr>
        <w:t>Iesaistīto institūciju</w:t>
      </w:r>
      <w:r w:rsidRPr="004A12B7">
        <w:rPr>
          <w:rFonts w:eastAsiaTheme="minorHAnsi"/>
          <w:lang w:val="lv-LV"/>
        </w:rPr>
        <w:t xml:space="preserve"> </w:t>
      </w:r>
      <w:r w:rsidRPr="004A12B7">
        <w:rPr>
          <w:rFonts w:eastAsiaTheme="minorHAnsi"/>
          <w:b/>
          <w:lang w:val="lv-LV"/>
        </w:rPr>
        <w:t>speciālistu kopīga apmācība</w:t>
      </w:r>
      <w:r w:rsidRPr="004A12B7">
        <w:rPr>
          <w:rFonts w:eastAsiaTheme="minorHAnsi"/>
          <w:lang w:val="lv-LV"/>
        </w:rPr>
        <w:t xml:space="preserve">, veidojot </w:t>
      </w:r>
      <w:r w:rsidR="00DE7576">
        <w:rPr>
          <w:rFonts w:eastAsiaTheme="minorHAnsi"/>
          <w:lang w:val="lv-LV"/>
        </w:rPr>
        <w:t>vienotu</w:t>
      </w:r>
      <w:r w:rsidR="00DE7576" w:rsidRPr="004A12B7">
        <w:rPr>
          <w:rFonts w:eastAsiaTheme="minorHAnsi"/>
          <w:lang w:val="lv-LV"/>
        </w:rPr>
        <w:t xml:space="preserve"> </w:t>
      </w:r>
      <w:r w:rsidRPr="004A12B7">
        <w:rPr>
          <w:rFonts w:eastAsiaTheme="minorHAnsi"/>
          <w:lang w:val="lv-LV"/>
        </w:rPr>
        <w:t>izpratni un sadarbības iestrādnes. Sākuma tēmas –</w:t>
      </w:r>
      <w:r w:rsidR="00DE7576">
        <w:rPr>
          <w:rFonts w:eastAsiaTheme="minorHAnsi"/>
          <w:lang w:val="lv-LV"/>
        </w:rPr>
        <w:t xml:space="preserve"> </w:t>
      </w:r>
      <w:r w:rsidR="00876218">
        <w:rPr>
          <w:rFonts w:eastAsiaTheme="minorHAnsi"/>
          <w:lang w:val="lv-LV"/>
        </w:rPr>
        <w:t xml:space="preserve">policijas </w:t>
      </w:r>
      <w:r w:rsidR="006B7F3F">
        <w:rPr>
          <w:rFonts w:eastAsiaTheme="minorHAnsi"/>
          <w:lang w:val="lv-LV"/>
        </w:rPr>
        <w:t xml:space="preserve">lēmumu par </w:t>
      </w:r>
      <w:r w:rsidRPr="004A12B7">
        <w:rPr>
          <w:rFonts w:eastAsiaTheme="minorHAnsi"/>
          <w:lang w:val="lv-LV"/>
        </w:rPr>
        <w:t>nošķiršan</w:t>
      </w:r>
      <w:r w:rsidR="006B7F3F">
        <w:rPr>
          <w:rFonts w:eastAsiaTheme="minorHAnsi"/>
          <w:lang w:val="lv-LV"/>
        </w:rPr>
        <w:t>u</w:t>
      </w:r>
      <w:r w:rsidRPr="004A12B7">
        <w:rPr>
          <w:rFonts w:eastAsiaTheme="minorHAnsi"/>
          <w:lang w:val="lv-LV"/>
        </w:rPr>
        <w:t xml:space="preserve"> </w:t>
      </w:r>
      <w:r w:rsidR="006B7F3F">
        <w:rPr>
          <w:rFonts w:eastAsiaTheme="minorHAnsi"/>
          <w:lang w:val="lv-LV"/>
        </w:rPr>
        <w:t xml:space="preserve">un tiesas lēmumu par pagaidu aizsardzību </w:t>
      </w:r>
      <w:r w:rsidRPr="004A12B7">
        <w:rPr>
          <w:rFonts w:eastAsiaTheme="minorHAnsi"/>
          <w:lang w:val="lv-LV"/>
        </w:rPr>
        <w:t xml:space="preserve">mehānismu piemērošana un katras institūcijas loma; apmācības par </w:t>
      </w:r>
      <w:r w:rsidR="00DE7576">
        <w:rPr>
          <w:rFonts w:eastAsiaTheme="minorHAnsi"/>
          <w:lang w:val="lv-LV"/>
        </w:rPr>
        <w:t xml:space="preserve">sarunu vešanas </w:t>
      </w:r>
      <w:r w:rsidRPr="004A12B7">
        <w:rPr>
          <w:rFonts w:eastAsiaTheme="minorHAnsi"/>
          <w:lang w:val="lv-LV"/>
        </w:rPr>
        <w:t>mehānismiem ar klientiem.</w:t>
      </w:r>
    </w:p>
    <w:p w14:paraId="0B6F4863" w14:textId="77777777" w:rsidR="004A12B7" w:rsidRPr="004A12B7" w:rsidRDefault="004A12B7" w:rsidP="004A12B7">
      <w:pPr>
        <w:numPr>
          <w:ilvl w:val="0"/>
          <w:numId w:val="21"/>
        </w:numPr>
        <w:contextualSpacing/>
        <w:jc w:val="both"/>
        <w:rPr>
          <w:rFonts w:eastAsiaTheme="minorHAnsi"/>
          <w:lang w:val="lv-LV"/>
        </w:rPr>
      </w:pPr>
      <w:r w:rsidRPr="004A12B7">
        <w:rPr>
          <w:rFonts w:eastAsiaTheme="minorHAnsi"/>
          <w:b/>
          <w:lang w:val="lv-LV"/>
        </w:rPr>
        <w:t>Vājo posmu nosegšana palīdzības sniegšanā</w:t>
      </w:r>
      <w:r w:rsidRPr="004A12B7">
        <w:rPr>
          <w:rFonts w:eastAsiaTheme="minorHAnsi"/>
          <w:lang w:val="lv-LV"/>
        </w:rPr>
        <w:t>: palīdzības mehānismiem “izkrīt” cauri nepilngadīgas personas, cietušās, kuras finansiāli atkarīgas no varmākas (īpaši, ja ir kopīgi bērni) un kurām nepieciešama ilgtermiņa un komplekss atbalsts dzīvesvietai, nodarbinātībai, bērnu pieskatīšanai.</w:t>
      </w:r>
    </w:p>
    <w:p w14:paraId="0B6F4864" w14:textId="360CCF42" w:rsidR="004A12B7" w:rsidRPr="004A12B7" w:rsidRDefault="004A12B7" w:rsidP="004A12B7">
      <w:pPr>
        <w:numPr>
          <w:ilvl w:val="0"/>
          <w:numId w:val="21"/>
        </w:numPr>
        <w:contextualSpacing/>
        <w:jc w:val="both"/>
        <w:rPr>
          <w:rFonts w:eastAsiaTheme="minorHAnsi"/>
          <w:lang w:val="lv-LV"/>
        </w:rPr>
      </w:pPr>
      <w:r w:rsidRPr="004A12B7">
        <w:rPr>
          <w:rFonts w:eastAsiaTheme="minorHAnsi"/>
          <w:lang w:val="lv-LV"/>
        </w:rPr>
        <w:t xml:space="preserve">Speciālistu vērtējumā </w:t>
      </w:r>
      <w:r w:rsidRPr="004A12B7">
        <w:rPr>
          <w:rFonts w:eastAsiaTheme="minorHAnsi"/>
          <w:b/>
          <w:lang w:val="lv-LV"/>
        </w:rPr>
        <w:t>darbs ar nepilngadīgajiem likumpārkāpējiem</w:t>
      </w:r>
      <w:r w:rsidRPr="004A12B7">
        <w:rPr>
          <w:rFonts w:eastAsiaTheme="minorHAnsi"/>
          <w:lang w:val="lv-LV"/>
        </w:rPr>
        <w:t xml:space="preserve"> ir neefektīvs un nepieciešams kritisks darba izvērtējums. Piemēram, sagatavojot lietu iesniegšanai Administratīvajā komisijā par nepilngadīgā likumpārkāpumu, speciālistiem tas prasa lielus laika un resursu ieguldījumus. Administratīvā komisija var lemt par brīdinājuma izteikšanu vai lietas izbeigšanu, kā arī lemt par piespiedu līdzekļiem, taču speciālistu vērtējumā neviena no šīm iespējām </w:t>
      </w:r>
      <w:r w:rsidR="00DE7576">
        <w:rPr>
          <w:rFonts w:eastAsiaTheme="minorHAnsi"/>
          <w:lang w:val="lv-LV"/>
        </w:rPr>
        <w:t>nenoved pie situācijas uzlabojumiem</w:t>
      </w:r>
      <w:r w:rsidRPr="004A12B7">
        <w:rPr>
          <w:rFonts w:eastAsiaTheme="minorHAnsi"/>
          <w:lang w:val="lv-LV"/>
        </w:rPr>
        <w:t xml:space="preserve">, jo šo procesu neviens nekoordinē un nekontrolē. Speciālisti arī norāda uz nesaskaņotu darbību starp iestādēm un nekvalitatīviem pakalpojumiem. Speciālistu redzējumā nepieciešams: </w:t>
      </w:r>
    </w:p>
    <w:p w14:paraId="0B6F4865" w14:textId="77777777" w:rsidR="004A12B7" w:rsidRPr="004A12B7" w:rsidRDefault="004A12B7" w:rsidP="004A12B7">
      <w:pPr>
        <w:numPr>
          <w:ilvl w:val="1"/>
          <w:numId w:val="21"/>
        </w:numPr>
        <w:contextualSpacing/>
        <w:jc w:val="both"/>
        <w:rPr>
          <w:rFonts w:eastAsiaTheme="minorHAnsi"/>
          <w:lang w:val="lv-LV"/>
        </w:rPr>
      </w:pPr>
      <w:r w:rsidRPr="004A12B7">
        <w:rPr>
          <w:rFonts w:eastAsiaTheme="minorHAnsi"/>
          <w:lang w:val="lv-LV"/>
        </w:rPr>
        <w:t xml:space="preserve">atbalstu šai </w:t>
      </w:r>
      <w:proofErr w:type="spellStart"/>
      <w:r w:rsidRPr="004A12B7">
        <w:rPr>
          <w:rFonts w:eastAsiaTheme="minorHAnsi"/>
          <w:lang w:val="lv-LV"/>
        </w:rPr>
        <w:t>mērķgrupai</w:t>
      </w:r>
      <w:proofErr w:type="spellEnd"/>
      <w:r w:rsidRPr="004A12B7">
        <w:rPr>
          <w:rFonts w:eastAsiaTheme="minorHAnsi"/>
          <w:lang w:val="lv-LV"/>
        </w:rPr>
        <w:t xml:space="preserve"> koordinē viena iestādē (piemēram, Sociālais dienests);</w:t>
      </w:r>
    </w:p>
    <w:p w14:paraId="0B6F4866" w14:textId="77777777" w:rsidR="004A12B7" w:rsidRPr="004A12B7" w:rsidRDefault="004A12B7" w:rsidP="004A12B7">
      <w:pPr>
        <w:numPr>
          <w:ilvl w:val="1"/>
          <w:numId w:val="21"/>
        </w:numPr>
        <w:contextualSpacing/>
        <w:jc w:val="both"/>
        <w:rPr>
          <w:rFonts w:eastAsiaTheme="minorHAnsi"/>
          <w:lang w:val="lv-LV"/>
        </w:rPr>
      </w:pPr>
      <w:r w:rsidRPr="004A12B7">
        <w:rPr>
          <w:rFonts w:eastAsiaTheme="minorHAnsi"/>
          <w:lang w:val="lv-LV"/>
        </w:rPr>
        <w:t>komplekss, kvalitatīvs pakalpojums (piemēram, aktīva specializētu narkologu un psihologu iesaiste, jauniešu atbalsta grupa, ģimenes terapija);</w:t>
      </w:r>
    </w:p>
    <w:p w14:paraId="0B6F4867" w14:textId="77777777" w:rsidR="004A12B7" w:rsidRPr="004A12B7" w:rsidRDefault="004A12B7" w:rsidP="004A12B7">
      <w:pPr>
        <w:numPr>
          <w:ilvl w:val="1"/>
          <w:numId w:val="21"/>
        </w:numPr>
        <w:contextualSpacing/>
        <w:jc w:val="both"/>
        <w:rPr>
          <w:rFonts w:eastAsiaTheme="minorHAnsi"/>
          <w:lang w:val="lv-LV"/>
        </w:rPr>
      </w:pPr>
      <w:r w:rsidRPr="004A12B7">
        <w:rPr>
          <w:rFonts w:eastAsiaTheme="minorHAnsi"/>
          <w:lang w:val="lv-LV"/>
        </w:rPr>
        <w:t xml:space="preserve">piespiedu līdzekļu izpildes kontrole (piemēram, iesaistot Pašvaldības policiju). </w:t>
      </w:r>
    </w:p>
    <w:p w14:paraId="0B6F4868" w14:textId="258CD40F" w:rsidR="004A12B7" w:rsidRPr="004A12B7" w:rsidRDefault="00DE7576" w:rsidP="004A12B7">
      <w:pPr>
        <w:numPr>
          <w:ilvl w:val="0"/>
          <w:numId w:val="21"/>
        </w:numPr>
        <w:contextualSpacing/>
        <w:jc w:val="both"/>
        <w:rPr>
          <w:rFonts w:eastAsiaTheme="minorHAnsi"/>
          <w:lang w:val="lv-LV"/>
        </w:rPr>
      </w:pPr>
      <w:r w:rsidRPr="004A12B7">
        <w:rPr>
          <w:rFonts w:eastAsiaTheme="minorHAnsi"/>
          <w:lang w:val="lv-LV"/>
        </w:rPr>
        <w:t xml:space="preserve">Liepājā ir zems </w:t>
      </w:r>
      <w:r>
        <w:rPr>
          <w:rFonts w:eastAsiaTheme="minorHAnsi"/>
          <w:lang w:val="lv-LV"/>
        </w:rPr>
        <w:t>n</w:t>
      </w:r>
      <w:r w:rsidR="004A12B7" w:rsidRPr="004A12B7">
        <w:rPr>
          <w:rFonts w:eastAsiaTheme="minorHAnsi"/>
          <w:lang w:val="lv-LV"/>
        </w:rPr>
        <w:t xml:space="preserve">evalstisko organizāciju pakalpojumu piedāvājums un pieprasījums. Ilgtermiņā </w:t>
      </w:r>
      <w:r w:rsidR="004A12B7" w:rsidRPr="004A12B7">
        <w:rPr>
          <w:rFonts w:eastAsiaTheme="minorHAnsi"/>
          <w:b/>
          <w:lang w:val="lv-LV"/>
        </w:rPr>
        <w:t>jāattīsta nevalstisko organizāciju kapacitāte</w:t>
      </w:r>
      <w:r w:rsidR="004A12B7" w:rsidRPr="004A12B7">
        <w:rPr>
          <w:rFonts w:eastAsiaTheme="minorHAnsi"/>
          <w:lang w:val="lv-LV"/>
        </w:rPr>
        <w:t xml:space="preserve">, veidojot mērķprogrammas projektu finansēšanai, vietējās kopienas potenciāla izpētei (piemēram, draudžu iesaistei) pakalpojumu, tai skaitā sabiedriska atbalsta sniegšanai – </w:t>
      </w:r>
      <w:proofErr w:type="spellStart"/>
      <w:r w:rsidR="004A12B7" w:rsidRPr="004A12B7">
        <w:rPr>
          <w:rFonts w:eastAsiaTheme="minorHAnsi"/>
          <w:lang w:val="lv-LV"/>
        </w:rPr>
        <w:t>mentorings</w:t>
      </w:r>
      <w:proofErr w:type="spellEnd"/>
      <w:r w:rsidR="004A12B7" w:rsidRPr="004A12B7">
        <w:rPr>
          <w:rFonts w:eastAsiaTheme="minorHAnsi"/>
          <w:lang w:val="lv-LV"/>
        </w:rPr>
        <w:t>, atbalsta grupa, utt.</w:t>
      </w:r>
    </w:p>
    <w:p w14:paraId="0B6F4869" w14:textId="26B01B6B" w:rsidR="004A12B7" w:rsidRPr="004A12B7" w:rsidRDefault="004A12B7" w:rsidP="004A12B7">
      <w:pPr>
        <w:numPr>
          <w:ilvl w:val="0"/>
          <w:numId w:val="21"/>
        </w:numPr>
        <w:contextualSpacing/>
        <w:jc w:val="both"/>
        <w:rPr>
          <w:rFonts w:eastAsiaTheme="minorHAnsi"/>
          <w:lang w:val="lv-LV"/>
        </w:rPr>
      </w:pPr>
      <w:r w:rsidRPr="004A12B7">
        <w:rPr>
          <w:rFonts w:eastAsiaTheme="minorHAnsi"/>
          <w:b/>
          <w:lang w:val="lv-LV"/>
        </w:rPr>
        <w:t>Veselības aprūpes speciālistu iesaiste un efektīvāka informācijas aprite</w:t>
      </w:r>
      <w:r w:rsidRPr="004A12B7">
        <w:rPr>
          <w:rFonts w:eastAsiaTheme="minorHAnsi"/>
          <w:lang w:val="lv-LV"/>
        </w:rPr>
        <w:t xml:space="preserve">, veidojot neliela budžeta sadarbības pilotprojektus – </w:t>
      </w:r>
      <w:r w:rsidR="00D1283C">
        <w:rPr>
          <w:rFonts w:eastAsiaTheme="minorHAnsi"/>
          <w:lang w:val="lv-LV"/>
        </w:rPr>
        <w:t>ap</w:t>
      </w:r>
      <w:r w:rsidRPr="004A12B7">
        <w:rPr>
          <w:rFonts w:eastAsiaTheme="minorHAnsi"/>
          <w:lang w:val="lv-LV"/>
        </w:rPr>
        <w:t>mācībai, elektroniskā paraksta izmantošanas veicināšanai utt.</w:t>
      </w:r>
    </w:p>
    <w:p w14:paraId="0B6F486A" w14:textId="77777777" w:rsidR="004A12B7" w:rsidRPr="004A12B7" w:rsidRDefault="004A12B7" w:rsidP="004A12B7">
      <w:pPr>
        <w:numPr>
          <w:ilvl w:val="0"/>
          <w:numId w:val="21"/>
        </w:numPr>
        <w:contextualSpacing/>
        <w:jc w:val="both"/>
        <w:rPr>
          <w:rFonts w:eastAsiaTheme="minorHAnsi"/>
          <w:lang w:val="lv-LV"/>
        </w:rPr>
      </w:pPr>
      <w:r w:rsidRPr="004A12B7">
        <w:rPr>
          <w:rFonts w:eastAsiaTheme="minorHAnsi"/>
          <w:b/>
          <w:lang w:val="lv-LV"/>
        </w:rPr>
        <w:t xml:space="preserve">Lauzt stigmu par </w:t>
      </w:r>
      <w:proofErr w:type="spellStart"/>
      <w:r w:rsidRPr="004A12B7">
        <w:rPr>
          <w:rFonts w:eastAsiaTheme="minorHAnsi"/>
          <w:b/>
          <w:lang w:val="lv-LV"/>
        </w:rPr>
        <w:t>supervīzīju</w:t>
      </w:r>
      <w:proofErr w:type="spellEnd"/>
      <w:r w:rsidRPr="004A12B7">
        <w:rPr>
          <w:rFonts w:eastAsiaTheme="minorHAnsi"/>
          <w:b/>
          <w:lang w:val="lv-LV"/>
        </w:rPr>
        <w:t>, psihologa konsultāciju un cita veida atbalstu policistu vidū</w:t>
      </w:r>
      <w:r w:rsidRPr="004A12B7">
        <w:rPr>
          <w:rFonts w:eastAsiaTheme="minorHAnsi"/>
          <w:lang w:val="lv-LV"/>
        </w:rPr>
        <w:t xml:space="preserve"> - nevis vājuma/ darbinieka problēmu pazīme, bet darbinieka aizsardzības mehānisms. </w:t>
      </w:r>
    </w:p>
    <w:p w14:paraId="0B6F486B" w14:textId="4D1894CA" w:rsidR="004A12B7" w:rsidRPr="004A12B7" w:rsidRDefault="004A12B7" w:rsidP="004A12B7">
      <w:pPr>
        <w:numPr>
          <w:ilvl w:val="0"/>
          <w:numId w:val="21"/>
        </w:numPr>
        <w:contextualSpacing/>
        <w:jc w:val="both"/>
        <w:rPr>
          <w:rFonts w:eastAsiaTheme="minorHAnsi"/>
          <w:lang w:val="lv-LV"/>
        </w:rPr>
      </w:pPr>
      <w:r w:rsidRPr="004A12B7">
        <w:rPr>
          <w:rFonts w:eastAsiaTheme="minorHAnsi"/>
          <w:b/>
          <w:lang w:val="lv-LV"/>
        </w:rPr>
        <w:t xml:space="preserve">Agrīna vardarbības </w:t>
      </w:r>
      <w:proofErr w:type="spellStart"/>
      <w:r w:rsidRPr="004A12B7">
        <w:rPr>
          <w:rFonts w:eastAsiaTheme="minorHAnsi"/>
          <w:b/>
          <w:lang w:val="lv-LV"/>
        </w:rPr>
        <w:t>prevencija</w:t>
      </w:r>
      <w:proofErr w:type="spellEnd"/>
      <w:r w:rsidRPr="004A12B7">
        <w:rPr>
          <w:rFonts w:eastAsiaTheme="minorHAnsi"/>
          <w:b/>
          <w:lang w:val="lv-LV"/>
        </w:rPr>
        <w:t xml:space="preserve"> un darbs ar vardarbības cēloņiem</w:t>
      </w:r>
      <w:r w:rsidRPr="004A12B7">
        <w:rPr>
          <w:rFonts w:eastAsiaTheme="minorHAnsi"/>
          <w:lang w:val="lv-LV"/>
        </w:rPr>
        <w:t xml:space="preserve">, piemēram, stiprinot jauniešu, pāru un ģimeņu prasmes veidot drošas un veselīgas attiecības </w:t>
      </w:r>
      <w:r w:rsidR="00DE7576">
        <w:rPr>
          <w:rFonts w:eastAsiaTheme="minorHAnsi"/>
          <w:lang w:val="lv-LV"/>
        </w:rPr>
        <w:t>–</w:t>
      </w:r>
      <w:r w:rsidRPr="004A12B7">
        <w:rPr>
          <w:rFonts w:eastAsiaTheme="minorHAnsi"/>
          <w:lang w:val="lv-LV"/>
        </w:rPr>
        <w:t xml:space="preserve"> bērnu un jauniešu, ģimenes attiecību, vecāku prasmju apmācība/ atbalsts. </w:t>
      </w:r>
    </w:p>
    <w:p w14:paraId="38ECC363" w14:textId="321A2BD5" w:rsidR="00532640" w:rsidRDefault="004A12B7" w:rsidP="00532640">
      <w:pPr>
        <w:numPr>
          <w:ilvl w:val="0"/>
          <w:numId w:val="21"/>
        </w:numPr>
        <w:contextualSpacing/>
        <w:jc w:val="both"/>
        <w:rPr>
          <w:rFonts w:eastAsiaTheme="minorHAnsi"/>
          <w:lang w:val="lv-LV"/>
        </w:rPr>
      </w:pPr>
      <w:r w:rsidRPr="004A12B7">
        <w:rPr>
          <w:rFonts w:eastAsiaTheme="minorHAnsi"/>
          <w:b/>
          <w:lang w:val="lv-LV"/>
        </w:rPr>
        <w:t xml:space="preserve">Bērnu, kuri nonākuši krīzes situācijā un tiek ievietoti bērnu namā, </w:t>
      </w:r>
      <w:r w:rsidR="006D4A8A">
        <w:rPr>
          <w:rFonts w:eastAsiaTheme="minorHAnsi"/>
          <w:b/>
          <w:lang w:val="lv-LV"/>
        </w:rPr>
        <w:t>vajadzībās balstīti pakalpojum</w:t>
      </w:r>
      <w:r w:rsidR="00DE7576">
        <w:rPr>
          <w:rFonts w:eastAsiaTheme="minorHAnsi"/>
          <w:b/>
          <w:lang w:val="lv-LV"/>
        </w:rPr>
        <w:t>i</w:t>
      </w:r>
      <w:r w:rsidR="006D4A8A">
        <w:rPr>
          <w:rFonts w:eastAsiaTheme="minorHAnsi"/>
          <w:b/>
          <w:lang w:val="lv-LV"/>
        </w:rPr>
        <w:t xml:space="preserve"> un atbalsts</w:t>
      </w:r>
      <w:r w:rsidRPr="004A12B7">
        <w:rPr>
          <w:rFonts w:eastAsiaTheme="minorHAnsi"/>
          <w:lang w:val="lv-LV"/>
        </w:rPr>
        <w:t>. No vienas puses, speciālisti bieži saskaras ar problēmām risināt gadījumus, kuros iesaistīti bērnu nama jaunieši, tādejādi norādot uz problēmām iestādes darbā. No otras puses, nav skaidrs, vai bērni</w:t>
      </w:r>
      <w:r w:rsidR="00DE7576">
        <w:rPr>
          <w:rFonts w:eastAsiaTheme="minorHAnsi"/>
          <w:lang w:val="lv-LV"/>
        </w:rPr>
        <w:t>, kuri nonākuši</w:t>
      </w:r>
      <w:r w:rsidRPr="004A12B7">
        <w:rPr>
          <w:rFonts w:eastAsiaTheme="minorHAnsi"/>
          <w:lang w:val="lv-LV"/>
        </w:rPr>
        <w:t xml:space="preserve"> krīzes situācijā un </w:t>
      </w:r>
      <w:r w:rsidR="00DE7576">
        <w:rPr>
          <w:rFonts w:eastAsiaTheme="minorHAnsi"/>
          <w:lang w:val="lv-LV"/>
        </w:rPr>
        <w:t xml:space="preserve">ievietoti </w:t>
      </w:r>
      <w:r w:rsidRPr="004A12B7">
        <w:rPr>
          <w:rFonts w:eastAsiaTheme="minorHAnsi"/>
          <w:lang w:val="lv-LV"/>
        </w:rPr>
        <w:t xml:space="preserve">bērnu namā, saņem nepieciešamo palīdzību un </w:t>
      </w:r>
      <w:r w:rsidR="006D4A8A">
        <w:rPr>
          <w:rFonts w:eastAsiaTheme="minorHAnsi"/>
          <w:lang w:val="lv-LV"/>
        </w:rPr>
        <w:t>atbalstu</w:t>
      </w:r>
      <w:r w:rsidRPr="004A12B7">
        <w:rPr>
          <w:rFonts w:eastAsiaTheme="minorHAnsi"/>
          <w:lang w:val="lv-LV"/>
        </w:rPr>
        <w:t>.</w:t>
      </w:r>
    </w:p>
    <w:p w14:paraId="31106245" w14:textId="5C96CD60" w:rsidR="00532640" w:rsidRDefault="00532640">
      <w:pPr>
        <w:rPr>
          <w:rFonts w:eastAsiaTheme="minorHAnsi"/>
          <w:b/>
          <w:lang w:val="lv-LV"/>
        </w:rPr>
      </w:pPr>
      <w:r>
        <w:rPr>
          <w:rFonts w:eastAsiaTheme="minorHAnsi"/>
          <w:b/>
          <w:lang w:val="lv-LV"/>
        </w:rPr>
        <w:br w:type="page"/>
      </w:r>
    </w:p>
    <w:p w14:paraId="4E300714" w14:textId="63F81E49" w:rsidR="006C061F" w:rsidRDefault="006C061F" w:rsidP="006C061F">
      <w:pPr>
        <w:pStyle w:val="Heading1"/>
        <w:numPr>
          <w:ilvl w:val="0"/>
          <w:numId w:val="0"/>
        </w:numPr>
        <w:ind w:left="432"/>
        <w:rPr>
          <w:lang w:val="lv-LV"/>
        </w:rPr>
      </w:pPr>
      <w:bookmarkStart w:id="10" w:name="_Toc88600882"/>
      <w:r>
        <w:rPr>
          <w:lang w:val="lv-LV"/>
        </w:rPr>
        <w:lastRenderedPageBreak/>
        <w:t xml:space="preserve">10 </w:t>
      </w:r>
      <w:bookmarkEnd w:id="10"/>
      <w:r w:rsidR="00887A7A">
        <w:rPr>
          <w:lang w:val="lv-LV"/>
        </w:rPr>
        <w:t xml:space="preserve"> </w:t>
      </w:r>
      <w:r w:rsidR="00887A7A" w:rsidRPr="00887A7A">
        <w:rPr>
          <w:lang w:val="lv-LV"/>
        </w:rPr>
        <w:t>PIELIKUMS: MONITORINGA UN NOVĒRTĒŠANAS SISTĒMA STARPINSTITUCIONĀLĀS SADARBĪBAS PLĀNAM VARDARBĪBAS ĢIMENĒ UN PARTNERU STARPĀ NOVĒRŠANAI LIEPĀJĀ (2020-2025)</w:t>
      </w:r>
    </w:p>
    <w:p w14:paraId="238C6861" w14:textId="77777777" w:rsidR="006C061F" w:rsidRDefault="006C061F" w:rsidP="006C061F">
      <w:pPr>
        <w:rPr>
          <w:lang w:val="lv-LV"/>
        </w:rPr>
      </w:pPr>
    </w:p>
    <w:p w14:paraId="5C8D0A1C" w14:textId="77777777" w:rsidR="006C061F" w:rsidRDefault="006C061F" w:rsidP="006C061F">
      <w:pPr>
        <w:rPr>
          <w:lang w:val="lv-LV"/>
        </w:rPr>
      </w:pPr>
      <w:r>
        <w:rPr>
          <w:lang w:val="lv-LV"/>
        </w:rPr>
        <w:t>Monitoringa un izvērtēšanas plāns veidots, balstoties Starpinstitucionālās sadarbības plānā vardarbības ģimenē un partneru starpā novēršanai Liepājā (2020-2025) definētajās aktivitātēs, apkopojot to rādītājus un pārraudzības shēmu.</w:t>
      </w:r>
    </w:p>
    <w:p w14:paraId="29C9A8D8" w14:textId="77777777" w:rsidR="006C061F" w:rsidRDefault="006C061F" w:rsidP="006C061F">
      <w:pPr>
        <w:pStyle w:val="Heading2"/>
        <w:numPr>
          <w:ilvl w:val="0"/>
          <w:numId w:val="22"/>
        </w:numPr>
        <w:tabs>
          <w:tab w:val="num" w:pos="720"/>
        </w:tabs>
        <w:ind w:left="720"/>
        <w:rPr>
          <w:lang w:val="lv-LV"/>
        </w:rPr>
      </w:pPr>
      <w:bookmarkStart w:id="11" w:name="_Toc88600883"/>
      <w:r>
        <w:rPr>
          <w:lang w:val="lv-LV"/>
        </w:rPr>
        <w:t>Novērtēšanas sistēma</w:t>
      </w:r>
      <w:bookmarkEnd w:id="11"/>
    </w:p>
    <w:p w14:paraId="385F23B0" w14:textId="77777777" w:rsidR="006C061F" w:rsidRDefault="006C061F" w:rsidP="006C061F">
      <w:pPr>
        <w:rPr>
          <w:lang w:val="lv-LV"/>
        </w:rPr>
      </w:pPr>
      <w:r>
        <w:rPr>
          <w:lang w:val="lv-LV"/>
        </w:rPr>
        <w:t xml:space="preserve">Politikas izvērtēšanas un pārraudzības process ir ciešā veidā integrēts politikas plānošanas ciklā. Veidojot politiku, izvērtēšanas mehānismi ir tās integrēta sastāvdaļa.  Monitoringa metodoloģiskie risinājumi ir atkarīgi no politikas veidošanas konteksta: mērķiem, darbībām un īstenošanas apstākļiem; pieejamās informācijas - jau uzkrātajiem vai </w:t>
      </w:r>
      <w:proofErr w:type="spellStart"/>
      <w:r>
        <w:rPr>
          <w:lang w:val="lv-LV"/>
        </w:rPr>
        <w:t>jaunveidojamiem</w:t>
      </w:r>
      <w:proofErr w:type="spellEnd"/>
      <w:r>
        <w:rPr>
          <w:lang w:val="lv-LV"/>
        </w:rPr>
        <w:t xml:space="preserve"> rādītājiem, kā arī no izvēlētās pārraudzības un izvērtēšanas metodes, izmantojot darbības indikatorus. </w:t>
      </w:r>
    </w:p>
    <w:p w14:paraId="34E8D9C6" w14:textId="77777777" w:rsidR="006C061F" w:rsidRDefault="006C061F" w:rsidP="006C061F">
      <w:pPr>
        <w:rPr>
          <w:lang w:val="lv-LV"/>
        </w:rPr>
      </w:pPr>
      <w:r>
        <w:rPr>
          <w:lang w:val="lv-LV"/>
        </w:rPr>
        <w:t>Ar indikatoru politikas analīzē saprot kvalitatīvu vai kvantitatīvu rādītāju, kas izmantots kāda mērķa vai politikas rīcības plānošanai, sasniegšanai un izvērtēšanai. Par indikatoriem var kalpot rādītāji/dati, kas ir uzticami, pieejami, aptveroši, regulāri ievācami, salīdzināmi (tai skaitā starptautiski) un precīzi raksturo izmērāmo mērķi vai rīcību. Atkarībā no lietošanas mērķa indikatori iedalāmi šādi (</w:t>
      </w:r>
      <w:proofErr w:type="spellStart"/>
      <w:r>
        <w:rPr>
          <w:rFonts w:eastAsia="Calibri" w:cs="Times New Roman"/>
          <w:i/>
          <w:color w:val="000000"/>
          <w:szCs w:val="24"/>
          <w:lang w:val="lv-LV"/>
        </w:rPr>
        <w:t>Busjeet</w:t>
      </w:r>
      <w:proofErr w:type="spellEnd"/>
      <w:r>
        <w:rPr>
          <w:rFonts w:eastAsia="Calibri" w:cs="Times New Roman"/>
          <w:i/>
          <w:color w:val="000000"/>
          <w:szCs w:val="24"/>
          <w:lang w:val="lv-LV"/>
        </w:rPr>
        <w:t>, 2013)</w:t>
      </w:r>
      <w:r>
        <w:rPr>
          <w:lang w:val="lv-LV"/>
        </w:rPr>
        <w:t xml:space="preserve">: </w:t>
      </w:r>
    </w:p>
    <w:p w14:paraId="63F75BAA" w14:textId="77777777" w:rsidR="006C061F" w:rsidRDefault="006C061F" w:rsidP="006C061F">
      <w:pPr>
        <w:pStyle w:val="ListParagraph"/>
        <w:numPr>
          <w:ilvl w:val="0"/>
          <w:numId w:val="23"/>
        </w:numPr>
        <w:spacing w:line="256" w:lineRule="auto"/>
        <w:rPr>
          <w:lang w:val="lv-LV"/>
        </w:rPr>
      </w:pPr>
      <w:r>
        <w:rPr>
          <w:lang w:val="lv-LV"/>
        </w:rPr>
        <w:t xml:space="preserve">rīcības un ieguldījuma indikatori norāda uz rīcības faktu, bet nemēra tās efektivitāti. Šī tipa indikatori neļauj interpretēt rīcību un nav aptveroši, tāpēc atsevišķi lietoti nav piemēroti </w:t>
      </w:r>
      <w:proofErr w:type="spellStart"/>
      <w:r>
        <w:rPr>
          <w:lang w:val="lv-LV"/>
        </w:rPr>
        <w:t>izvērtējumam</w:t>
      </w:r>
      <w:proofErr w:type="spellEnd"/>
      <w:r>
        <w:rPr>
          <w:lang w:val="lv-LV"/>
        </w:rPr>
        <w:t>. Šī tipa indikatorus jāatbalsta ar efektivitātes indikatoriem;</w:t>
      </w:r>
    </w:p>
    <w:p w14:paraId="238487B0" w14:textId="77777777" w:rsidR="006C061F" w:rsidRDefault="006C061F" w:rsidP="006C061F">
      <w:pPr>
        <w:pStyle w:val="ListParagraph"/>
        <w:numPr>
          <w:ilvl w:val="0"/>
          <w:numId w:val="23"/>
        </w:numPr>
        <w:spacing w:line="256" w:lineRule="auto"/>
        <w:rPr>
          <w:lang w:val="lv-LV"/>
        </w:rPr>
      </w:pPr>
      <w:r>
        <w:rPr>
          <w:lang w:val="lv-LV"/>
        </w:rPr>
        <w:t>procesa indikatori norāda uz procesu vai politikas rīcību raksturojošiem elementiem, piemēram, kvalitāti, novērtējumu utt. Šie indikatori izmantojami, ja rīcības mērķis nav sasniedzams uzreiz, bet pakāpeniski;</w:t>
      </w:r>
    </w:p>
    <w:p w14:paraId="2E56393D" w14:textId="77777777" w:rsidR="006C061F" w:rsidRDefault="006C061F" w:rsidP="006C061F">
      <w:pPr>
        <w:pStyle w:val="ListParagraph"/>
        <w:numPr>
          <w:ilvl w:val="0"/>
          <w:numId w:val="23"/>
        </w:numPr>
        <w:spacing w:line="256" w:lineRule="auto"/>
        <w:rPr>
          <w:lang w:val="lv-LV"/>
        </w:rPr>
      </w:pPr>
      <w:r>
        <w:rPr>
          <w:lang w:val="lv-LV"/>
        </w:rPr>
        <w:t>ietekmes indikatori norāda uz mērķa sasniegšanu un ir izmantojami, lai mērītu politikas vai rīcības efektivitāti ilgākā laika periodā. Šī tipa indikatori sniedz precīzākos mērījumus, bet ne vienmēr ir pieejami, ja mērķis sasniedzams vairākos soļos un ilgtermiņā.</w:t>
      </w:r>
    </w:p>
    <w:p w14:paraId="3CDEABE2" w14:textId="77777777" w:rsidR="006C061F" w:rsidRDefault="006C061F" w:rsidP="006C061F">
      <w:pPr>
        <w:rPr>
          <w:lang w:val="lv-LV"/>
        </w:rPr>
      </w:pPr>
      <w:r>
        <w:rPr>
          <w:lang w:val="lv-LV"/>
        </w:rPr>
        <w:t xml:space="preserve">Indikatoru sistēmas izveide ļauj ne tikai balstīt lēmumu pieņemšanu uz pierādījumiem, bet izpildes indikatori spēlē būtisku lomu politikas rezultātu komunikācijai sabiedrībai un sabiedriskajam sektoram. Vienlaikus, politikas situācijai un kontekstam mainoties un programmām attīstoties, indikatoru sistēma konstanti ir jāpielāgo šai maiņai.  </w:t>
      </w:r>
    </w:p>
    <w:p w14:paraId="4574C4F5" w14:textId="77777777" w:rsidR="006C061F" w:rsidRDefault="006C061F" w:rsidP="006C061F">
      <w:pPr>
        <w:rPr>
          <w:lang w:val="lv-LV"/>
        </w:rPr>
      </w:pPr>
      <w:r>
        <w:rPr>
          <w:lang w:val="lv-LV"/>
        </w:rPr>
        <w:t xml:space="preserve">Pēc datu avota indikatorus (rīcības rādītājus) var grupēt kā iegūtus no </w:t>
      </w:r>
    </w:p>
    <w:p w14:paraId="2BB4CC43" w14:textId="77777777" w:rsidR="006C061F" w:rsidRDefault="006C061F" w:rsidP="006C061F">
      <w:pPr>
        <w:pStyle w:val="ListParagraph"/>
        <w:numPr>
          <w:ilvl w:val="0"/>
          <w:numId w:val="24"/>
        </w:numPr>
        <w:spacing w:line="256" w:lineRule="auto"/>
        <w:rPr>
          <w:lang w:val="lv-LV"/>
        </w:rPr>
      </w:pPr>
      <w:r>
        <w:rPr>
          <w:lang w:val="lv-LV"/>
        </w:rPr>
        <w:t xml:space="preserve">administratīviem datiem - šādi dati tiek regulāri apkopoti par sniegtajiem pakalpojumiem, reģistrētām personām utt. un var tos var apstrādāt un analizēt. Šādi dati ir visaptveroši attiecībā pret savu </w:t>
      </w:r>
      <w:proofErr w:type="spellStart"/>
      <w:r>
        <w:rPr>
          <w:lang w:val="lv-LV"/>
        </w:rPr>
        <w:t>mērķgrupu</w:t>
      </w:r>
      <w:proofErr w:type="spellEnd"/>
      <w:r>
        <w:rPr>
          <w:lang w:val="lv-LV"/>
        </w:rPr>
        <w:t>. Lai arī dati balstās kādas parādības vai grupas statistikā un ir ar augstu ticamību, to noderību indikatora vajadzībām nosaka datu analīzes iespējas, pieejamie griezumi, atbilstība uzraudzības mērķim, utt.;</w:t>
      </w:r>
    </w:p>
    <w:p w14:paraId="520CF756" w14:textId="77777777" w:rsidR="006C061F" w:rsidRDefault="006C061F" w:rsidP="006C061F">
      <w:pPr>
        <w:pStyle w:val="ListParagraph"/>
        <w:numPr>
          <w:ilvl w:val="0"/>
          <w:numId w:val="24"/>
        </w:numPr>
        <w:spacing w:line="256" w:lineRule="auto"/>
        <w:rPr>
          <w:lang w:val="lv-LV"/>
        </w:rPr>
      </w:pPr>
      <w:r>
        <w:rPr>
          <w:lang w:val="lv-LV"/>
        </w:rPr>
        <w:t xml:space="preserve">aptauju un </w:t>
      </w:r>
      <w:proofErr w:type="spellStart"/>
      <w:r>
        <w:rPr>
          <w:lang w:val="lv-LV"/>
        </w:rPr>
        <w:t>apsekojumu</w:t>
      </w:r>
      <w:proofErr w:type="spellEnd"/>
      <w:r>
        <w:rPr>
          <w:lang w:val="lv-LV"/>
        </w:rPr>
        <w:t xml:space="preserve"> datiem - aptaujas aptver dažādas mērķa grupas un balstās pieņēmumā, ka, pielietojot atbilstošu metodi, tiek iegūti reprezentatīvi dati. Sabiedrības un </w:t>
      </w:r>
      <w:r>
        <w:rPr>
          <w:lang w:val="lv-LV"/>
        </w:rPr>
        <w:lastRenderedPageBreak/>
        <w:t>mērķa grupu viedokļu mērījumi ir būtiska politikas procesa izvērtējuma daļa. Papildus to noderību uzraudzībai nosaka grupas aptvere, tās definējuma nacionāla un starptautiska salīdzināmība utt.;</w:t>
      </w:r>
    </w:p>
    <w:p w14:paraId="567985A4" w14:textId="77777777" w:rsidR="006C061F" w:rsidRDefault="006C061F" w:rsidP="006C061F">
      <w:pPr>
        <w:pStyle w:val="ListParagraph"/>
        <w:numPr>
          <w:ilvl w:val="0"/>
          <w:numId w:val="24"/>
        </w:numPr>
        <w:spacing w:line="256" w:lineRule="auto"/>
        <w:rPr>
          <w:lang w:val="lv-LV"/>
        </w:rPr>
      </w:pPr>
      <w:r>
        <w:rPr>
          <w:lang w:val="lv-LV"/>
        </w:rPr>
        <w:t>kvalitatīvi dati – rīcību, dokumentu un projektu apraksts politikas raksturošanai.</w:t>
      </w:r>
    </w:p>
    <w:p w14:paraId="0F08D7E5" w14:textId="77777777" w:rsidR="006C061F" w:rsidRDefault="006C061F" w:rsidP="006C061F">
      <w:pPr>
        <w:rPr>
          <w:lang w:val="lv-LV"/>
        </w:rPr>
      </w:pPr>
      <w:r>
        <w:rPr>
          <w:lang w:val="lv-LV"/>
        </w:rPr>
        <w:t>Indikatoru var veidot gan balstoties kādā no augstāk minēto datu veidiem, gan tos kombinējot.</w:t>
      </w:r>
    </w:p>
    <w:p w14:paraId="614F3492" w14:textId="77777777" w:rsidR="006C061F" w:rsidRDefault="006C061F" w:rsidP="006C061F">
      <w:pPr>
        <w:pStyle w:val="Heading2"/>
        <w:numPr>
          <w:ilvl w:val="0"/>
          <w:numId w:val="0"/>
        </w:numPr>
        <w:ind w:left="576"/>
        <w:rPr>
          <w:lang w:val="lv-LV"/>
        </w:rPr>
      </w:pPr>
      <w:bookmarkStart w:id="12" w:name="_Toc88600884"/>
      <w:r>
        <w:rPr>
          <w:lang w:val="lv-LV"/>
        </w:rPr>
        <w:t>2. Izvērtēšanas institucionālā shēma starpinstitucionālās sadarbības plānam vardarbības ģimenē un partneru starpā novēršanai Liepājā (2020-2025)</w:t>
      </w:r>
      <w:bookmarkEnd w:id="12"/>
    </w:p>
    <w:p w14:paraId="36A0B0B6" w14:textId="77777777" w:rsidR="006C061F" w:rsidRDefault="006C061F" w:rsidP="006C061F">
      <w:pPr>
        <w:rPr>
          <w:lang w:val="lv-LV"/>
        </w:rPr>
      </w:pPr>
      <w:r>
        <w:rPr>
          <w:lang w:val="lv-LV"/>
        </w:rPr>
        <w:t>Lai veiktu izvērtējumu, nepieciešams institucionālais mehānisms, kas ļauj datus savākt un apkopot, kā arī nodrošināt atgriezenisko saikni ar sadarbības partneriem un sabiedrību. !. attēlā atspoguļotā shēma veidota, balstoties plāna izveidei rīkotajās diskusijās paustajās idejās un ir nepieciešamas gadījumā tālāk modificējama un precizējama.</w:t>
      </w:r>
    </w:p>
    <w:p w14:paraId="4DA810A1" w14:textId="77777777" w:rsidR="006C061F" w:rsidRDefault="006C061F" w:rsidP="006C061F">
      <w:pPr>
        <w:rPr>
          <w:lang w:val="lv-LV"/>
        </w:rPr>
      </w:pPr>
    </w:p>
    <w:p w14:paraId="4392DA83" w14:textId="79F5FF60" w:rsidR="006C061F" w:rsidRDefault="006C061F" w:rsidP="006C061F">
      <w:pPr>
        <w:rPr>
          <w:lang w:val="lv-LV"/>
        </w:rPr>
      </w:pPr>
      <w:r>
        <w:rPr>
          <w:noProof/>
          <w:lang w:val="lv-LV"/>
        </w:rPr>
        <w:drawing>
          <wp:inline distT="0" distB="0" distL="0" distR="0" wp14:anchorId="25872F58" wp14:editId="4FAEA4D2">
            <wp:extent cx="5731510" cy="2399030"/>
            <wp:effectExtent l="0" t="0" r="2540" b="127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731510" cy="2399030"/>
                    </a:xfrm>
                    <a:prstGeom prst="rect">
                      <a:avLst/>
                    </a:prstGeom>
                    <a:noFill/>
                    <a:ln>
                      <a:noFill/>
                    </a:ln>
                  </pic:spPr>
                </pic:pic>
              </a:graphicData>
            </a:graphic>
          </wp:inline>
        </w:drawing>
      </w:r>
    </w:p>
    <w:p w14:paraId="73D5AE40" w14:textId="77777777" w:rsidR="006C061F" w:rsidRDefault="006C061F" w:rsidP="006C061F">
      <w:pPr>
        <w:pStyle w:val="ListParagraph"/>
        <w:numPr>
          <w:ilvl w:val="0"/>
          <w:numId w:val="25"/>
        </w:numPr>
        <w:spacing w:line="256" w:lineRule="auto"/>
        <w:rPr>
          <w:lang w:val="lv-LV"/>
        </w:rPr>
      </w:pPr>
      <w:r>
        <w:rPr>
          <w:lang w:val="lv-LV"/>
        </w:rPr>
        <w:t>shēma. Monitoringa un izvērtēšanas institucionālā shēma.</w:t>
      </w:r>
    </w:p>
    <w:p w14:paraId="678AC535" w14:textId="77777777" w:rsidR="006C061F" w:rsidRDefault="006C061F" w:rsidP="006C061F">
      <w:pPr>
        <w:rPr>
          <w:lang w:val="lv-LV"/>
        </w:rPr>
      </w:pPr>
      <w:r>
        <w:rPr>
          <w:lang w:val="lv-LV"/>
        </w:rPr>
        <w:t>Lai monitoringa darbību koordinētu, pašvaldībā tai nepieciešams koordinators, kurš savāktu un apkopotu datus, kā arī sadarbībā ar komunikācijas speciālistiem nodrošināt atgriezenisko saiti ar sabiedrību.</w:t>
      </w:r>
    </w:p>
    <w:p w14:paraId="51BC7B1D" w14:textId="77777777" w:rsidR="006C061F" w:rsidRDefault="006C061F" w:rsidP="006C061F">
      <w:pPr>
        <w:pStyle w:val="Heading2"/>
        <w:numPr>
          <w:ilvl w:val="0"/>
          <w:numId w:val="0"/>
        </w:numPr>
        <w:ind w:left="576"/>
        <w:rPr>
          <w:lang w:val="lv-LV"/>
        </w:rPr>
      </w:pPr>
      <w:bookmarkStart w:id="13" w:name="_Toc88600885"/>
      <w:r>
        <w:rPr>
          <w:lang w:val="lv-LV"/>
        </w:rPr>
        <w:t>3. Monitoringam izmantojamie dati</w:t>
      </w:r>
      <w:bookmarkEnd w:id="13"/>
    </w:p>
    <w:p w14:paraId="46CBE0D9" w14:textId="77777777" w:rsidR="006C061F" w:rsidRDefault="006C061F" w:rsidP="006C061F">
      <w:pPr>
        <w:pStyle w:val="ListParagraph"/>
        <w:ind w:left="0"/>
        <w:rPr>
          <w:lang w:val="lv-LV"/>
        </w:rPr>
      </w:pPr>
      <w:r>
        <w:rPr>
          <w:b/>
          <w:lang w:val="lv-LV"/>
        </w:rPr>
        <w:t>3.1.</w:t>
      </w:r>
      <w:r>
        <w:rPr>
          <w:lang w:val="lv-LV"/>
        </w:rPr>
        <w:t xml:space="preserve"> Datu regulārai apkopošanai – reize pusgadā tika uzskatīta par regulāru biežumu tiek apkopoti </w:t>
      </w:r>
      <w:r>
        <w:rPr>
          <w:b/>
          <w:lang w:val="lv-LV"/>
        </w:rPr>
        <w:t>administratīvi iegūstamie dati</w:t>
      </w:r>
      <w:r>
        <w:rPr>
          <w:lang w:val="lv-LV"/>
        </w:rPr>
        <w:t xml:space="preserve"> par vardarbības gadījumu biežumu, palīdzības sniegšanu, sadarbošanos, vadīto gadījumu skaitu, iesaistīto personu, ģimeņu, t.sk. nepilngadīgo skaitu. Šos datus koordinatoram sniedz visas sadarbībā iesaistītās institūcijas – sociālais dienests (SD), bāriņtiesa (BT), valsts policija (VP), pašvaldības policija (PP), kā arī NVO sektors, kas iesaistīts sadarbībā (skat. 1. shēmu).</w:t>
      </w:r>
    </w:p>
    <w:p w14:paraId="167DD274" w14:textId="77777777" w:rsidR="006C061F" w:rsidRDefault="006C061F" w:rsidP="006C061F">
      <w:pPr>
        <w:pStyle w:val="ListParagraph"/>
        <w:ind w:left="0"/>
        <w:rPr>
          <w:lang w:val="lv-LV"/>
        </w:rPr>
      </w:pPr>
    </w:p>
    <w:p w14:paraId="73FF7C03" w14:textId="77777777" w:rsidR="006C061F" w:rsidRDefault="006C061F" w:rsidP="006C061F">
      <w:pPr>
        <w:pStyle w:val="ListParagraph"/>
        <w:numPr>
          <w:ilvl w:val="0"/>
          <w:numId w:val="26"/>
        </w:numPr>
        <w:spacing w:line="256" w:lineRule="auto"/>
        <w:rPr>
          <w:b/>
          <w:lang w:val="lv-LV"/>
        </w:rPr>
      </w:pPr>
      <w:r>
        <w:rPr>
          <w:b/>
          <w:lang w:val="lv-LV"/>
        </w:rPr>
        <w:t>Vardarbības ģimenē gadījumu skaits:</w:t>
      </w:r>
    </w:p>
    <w:p w14:paraId="2B45710F" w14:textId="77777777" w:rsidR="006C061F" w:rsidRDefault="006C061F" w:rsidP="006C061F">
      <w:pPr>
        <w:pStyle w:val="ListParagraph"/>
        <w:numPr>
          <w:ilvl w:val="0"/>
          <w:numId w:val="27"/>
        </w:numPr>
        <w:spacing w:line="256" w:lineRule="auto"/>
        <w:rPr>
          <w:lang w:val="lv-LV"/>
        </w:rPr>
      </w:pPr>
      <w:r>
        <w:rPr>
          <w:lang w:val="lv-LV"/>
        </w:rPr>
        <w:t>izsaukumu/ziņojumu skaits (VP, PP),</w:t>
      </w:r>
    </w:p>
    <w:p w14:paraId="220F0A91" w14:textId="77777777" w:rsidR="006C061F" w:rsidRDefault="006C061F" w:rsidP="006C061F">
      <w:pPr>
        <w:pStyle w:val="ListParagraph"/>
        <w:ind w:left="1780"/>
        <w:rPr>
          <w:lang w:val="lv-LV"/>
        </w:rPr>
      </w:pPr>
      <w:r>
        <w:rPr>
          <w:lang w:val="lv-LV"/>
        </w:rPr>
        <w:t>t.sk. atkārtotie;</w:t>
      </w:r>
    </w:p>
    <w:p w14:paraId="36152668" w14:textId="77777777" w:rsidR="006C061F" w:rsidRDefault="006C061F" w:rsidP="006C061F">
      <w:pPr>
        <w:pStyle w:val="ListParagraph"/>
        <w:ind w:left="1780"/>
        <w:rPr>
          <w:lang w:val="lv-LV"/>
        </w:rPr>
      </w:pPr>
      <w:r>
        <w:rPr>
          <w:lang w:val="lv-LV"/>
        </w:rPr>
        <w:t>t.sk. pamatotie;</w:t>
      </w:r>
    </w:p>
    <w:p w14:paraId="646F336E" w14:textId="77777777" w:rsidR="006C061F" w:rsidRDefault="006C061F" w:rsidP="006C061F">
      <w:pPr>
        <w:pStyle w:val="ListParagraph"/>
        <w:numPr>
          <w:ilvl w:val="0"/>
          <w:numId w:val="27"/>
        </w:numPr>
        <w:spacing w:line="256" w:lineRule="auto"/>
        <w:rPr>
          <w:lang w:val="lv-LV"/>
        </w:rPr>
      </w:pPr>
      <w:r>
        <w:rPr>
          <w:lang w:val="lv-LV"/>
        </w:rPr>
        <w:t>cietušo skaits, dzimums, vecums;</w:t>
      </w:r>
    </w:p>
    <w:p w14:paraId="1914E006" w14:textId="77777777" w:rsidR="006C061F" w:rsidRDefault="006C061F" w:rsidP="006C061F">
      <w:pPr>
        <w:pStyle w:val="ListParagraph"/>
        <w:numPr>
          <w:ilvl w:val="0"/>
          <w:numId w:val="27"/>
        </w:numPr>
        <w:spacing w:line="256" w:lineRule="auto"/>
        <w:rPr>
          <w:lang w:val="lv-LV"/>
        </w:rPr>
      </w:pPr>
      <w:r>
        <w:rPr>
          <w:lang w:val="lv-LV"/>
        </w:rPr>
        <w:lastRenderedPageBreak/>
        <w:t>varmāku skaits, dzimums, vecums;</w:t>
      </w:r>
    </w:p>
    <w:p w14:paraId="50E31095" w14:textId="77777777" w:rsidR="006C061F" w:rsidRDefault="006C061F" w:rsidP="006C061F">
      <w:pPr>
        <w:pStyle w:val="ListParagraph"/>
        <w:numPr>
          <w:ilvl w:val="0"/>
          <w:numId w:val="27"/>
        </w:numPr>
        <w:spacing w:line="256" w:lineRule="auto"/>
        <w:rPr>
          <w:lang w:val="lv-LV"/>
        </w:rPr>
      </w:pPr>
      <w:r>
        <w:rPr>
          <w:lang w:val="lv-LV"/>
        </w:rPr>
        <w:t>iesaistīto nepilngadīgo skaits (BT);</w:t>
      </w:r>
    </w:p>
    <w:p w14:paraId="32000C21" w14:textId="77777777" w:rsidR="006C061F" w:rsidRDefault="006C061F" w:rsidP="006C061F">
      <w:pPr>
        <w:pStyle w:val="ListParagraph"/>
        <w:numPr>
          <w:ilvl w:val="0"/>
          <w:numId w:val="27"/>
        </w:numPr>
        <w:spacing w:line="256" w:lineRule="auto"/>
        <w:rPr>
          <w:lang w:val="lv-LV"/>
        </w:rPr>
      </w:pPr>
      <w:r>
        <w:rPr>
          <w:lang w:val="lv-LV"/>
        </w:rPr>
        <w:t>ziņojumu skaits par iespējamo vardarbību pret nepilngadīgu personu (BT).</w:t>
      </w:r>
    </w:p>
    <w:p w14:paraId="46DE2C53" w14:textId="77777777" w:rsidR="006C061F" w:rsidRDefault="006C061F" w:rsidP="006C061F">
      <w:pPr>
        <w:pStyle w:val="ListParagraph"/>
        <w:numPr>
          <w:ilvl w:val="0"/>
          <w:numId w:val="26"/>
        </w:numPr>
        <w:spacing w:line="256" w:lineRule="auto"/>
        <w:rPr>
          <w:b/>
          <w:lang w:val="lv-LV"/>
        </w:rPr>
      </w:pPr>
      <w:r>
        <w:rPr>
          <w:b/>
          <w:lang w:val="lv-LV"/>
        </w:rPr>
        <w:t>Palīdzības sniegšana vardarbībā iesaistītām personām:</w:t>
      </w:r>
    </w:p>
    <w:p w14:paraId="545739ED" w14:textId="77777777" w:rsidR="006C061F" w:rsidRDefault="006C061F" w:rsidP="006C061F">
      <w:pPr>
        <w:pStyle w:val="ListParagraph"/>
        <w:numPr>
          <w:ilvl w:val="0"/>
          <w:numId w:val="27"/>
        </w:numPr>
        <w:spacing w:line="256" w:lineRule="auto"/>
        <w:rPr>
          <w:lang w:val="lv-LV"/>
        </w:rPr>
      </w:pPr>
      <w:r>
        <w:rPr>
          <w:lang w:val="lv-LV"/>
        </w:rPr>
        <w:t>tiesiskā palīdzība (PP, VP):</w:t>
      </w:r>
    </w:p>
    <w:p w14:paraId="315627C5" w14:textId="77777777" w:rsidR="006C061F" w:rsidRDefault="006C061F" w:rsidP="006C061F">
      <w:pPr>
        <w:pStyle w:val="ListParagraph"/>
        <w:numPr>
          <w:ilvl w:val="0"/>
          <w:numId w:val="28"/>
        </w:numPr>
        <w:spacing w:line="256" w:lineRule="auto"/>
        <w:ind w:left="2552"/>
        <w:rPr>
          <w:lang w:val="lv-LV"/>
        </w:rPr>
      </w:pPr>
      <w:r>
        <w:rPr>
          <w:lang w:val="lv-LV"/>
        </w:rPr>
        <w:t>pieņemts lēmums par nošķiršanu;</w:t>
      </w:r>
    </w:p>
    <w:p w14:paraId="51406EE8" w14:textId="77777777" w:rsidR="006C061F" w:rsidRDefault="006C061F" w:rsidP="006C061F">
      <w:pPr>
        <w:pStyle w:val="ListParagraph"/>
        <w:numPr>
          <w:ilvl w:val="0"/>
          <w:numId w:val="28"/>
        </w:numPr>
        <w:spacing w:line="256" w:lineRule="auto"/>
        <w:ind w:left="2552"/>
        <w:rPr>
          <w:lang w:val="lv-LV"/>
        </w:rPr>
      </w:pPr>
      <w:r>
        <w:rPr>
          <w:lang w:val="lv-LV"/>
        </w:rPr>
        <w:t>personu skaits, kas piekrīt ar policijas starpniecību iesniegt pieteikumu tiesai par pagaidu aizsardzību;</w:t>
      </w:r>
    </w:p>
    <w:p w14:paraId="2FEB98EB" w14:textId="77777777" w:rsidR="006C061F" w:rsidRDefault="006C061F" w:rsidP="006C061F">
      <w:pPr>
        <w:pStyle w:val="ListParagraph"/>
        <w:numPr>
          <w:ilvl w:val="0"/>
          <w:numId w:val="28"/>
        </w:numPr>
        <w:spacing w:line="256" w:lineRule="auto"/>
        <w:ind w:left="2552"/>
        <w:rPr>
          <w:lang w:val="lv-LV"/>
        </w:rPr>
      </w:pPr>
      <w:r>
        <w:rPr>
          <w:lang w:val="lv-LV"/>
        </w:rPr>
        <w:t>personu skaits, kas atsakās no lēmums par nošķiršanu</w:t>
      </w:r>
    </w:p>
    <w:p w14:paraId="7C5632A7" w14:textId="77777777" w:rsidR="006C061F" w:rsidRDefault="006C061F" w:rsidP="006C061F">
      <w:pPr>
        <w:pStyle w:val="ListParagraph"/>
        <w:numPr>
          <w:ilvl w:val="0"/>
          <w:numId w:val="29"/>
        </w:numPr>
        <w:spacing w:line="256" w:lineRule="auto"/>
        <w:rPr>
          <w:lang w:val="lv-LV"/>
        </w:rPr>
      </w:pPr>
      <w:r>
        <w:rPr>
          <w:lang w:val="lv-LV"/>
        </w:rPr>
        <w:t>gadījumu skaits, kad uzsākta administratīvā pārkāpuma lietvedība (pēc kura APK panta);</w:t>
      </w:r>
    </w:p>
    <w:p w14:paraId="11E23538" w14:textId="77777777" w:rsidR="006C061F" w:rsidRDefault="006C061F" w:rsidP="006C061F">
      <w:pPr>
        <w:pStyle w:val="ListParagraph"/>
        <w:numPr>
          <w:ilvl w:val="0"/>
          <w:numId w:val="29"/>
        </w:numPr>
        <w:spacing w:line="256" w:lineRule="auto"/>
        <w:rPr>
          <w:lang w:val="lv-LV"/>
        </w:rPr>
      </w:pPr>
      <w:r>
        <w:rPr>
          <w:lang w:val="lv-LV"/>
        </w:rPr>
        <w:t xml:space="preserve"> uzsākts administratīvais process par aizgādības tiesību pārtraukšanu (BT).</w:t>
      </w:r>
    </w:p>
    <w:p w14:paraId="2E206542" w14:textId="77777777" w:rsidR="006C061F" w:rsidRDefault="006C061F" w:rsidP="006C061F">
      <w:pPr>
        <w:pStyle w:val="ListParagraph"/>
        <w:ind w:left="2552"/>
        <w:rPr>
          <w:lang w:val="lv-LV"/>
        </w:rPr>
      </w:pPr>
    </w:p>
    <w:p w14:paraId="2BD96C7F" w14:textId="77777777" w:rsidR="006C061F" w:rsidRDefault="006C061F" w:rsidP="006C061F">
      <w:pPr>
        <w:pStyle w:val="ListParagraph"/>
        <w:numPr>
          <w:ilvl w:val="0"/>
          <w:numId w:val="27"/>
        </w:numPr>
        <w:spacing w:line="256" w:lineRule="auto"/>
        <w:rPr>
          <w:lang w:val="lv-LV"/>
        </w:rPr>
      </w:pPr>
      <w:r>
        <w:rPr>
          <w:lang w:val="lv-LV"/>
        </w:rPr>
        <w:t>sociālo rehabilitāciju palīdzību saņēmušo cietušo personu skaits (SD, NVO);</w:t>
      </w:r>
    </w:p>
    <w:p w14:paraId="4F23FD9B" w14:textId="77777777" w:rsidR="006C061F" w:rsidRDefault="006C061F" w:rsidP="006C061F">
      <w:pPr>
        <w:pStyle w:val="ListParagraph"/>
        <w:numPr>
          <w:ilvl w:val="0"/>
          <w:numId w:val="27"/>
        </w:numPr>
        <w:spacing w:line="256" w:lineRule="auto"/>
        <w:rPr>
          <w:lang w:val="lv-LV"/>
        </w:rPr>
      </w:pPr>
      <w:r>
        <w:rPr>
          <w:lang w:val="lv-LV"/>
        </w:rPr>
        <w:t>palīdzības veidi (SD, NVO):</w:t>
      </w:r>
    </w:p>
    <w:p w14:paraId="32C5095D" w14:textId="77777777" w:rsidR="006C061F" w:rsidRDefault="006C061F" w:rsidP="006C061F">
      <w:pPr>
        <w:pStyle w:val="ListParagraph"/>
        <w:numPr>
          <w:ilvl w:val="0"/>
          <w:numId w:val="29"/>
        </w:numPr>
        <w:spacing w:line="256" w:lineRule="auto"/>
        <w:rPr>
          <w:lang w:val="lv-LV"/>
        </w:rPr>
      </w:pPr>
      <w:r>
        <w:rPr>
          <w:lang w:val="lv-LV"/>
        </w:rPr>
        <w:t>uzsākts sniegt sociālās rehabilitācijas pakalpojumu,</w:t>
      </w:r>
    </w:p>
    <w:p w14:paraId="4C04F765" w14:textId="77777777" w:rsidR="006C061F" w:rsidRDefault="006C061F" w:rsidP="006C061F">
      <w:pPr>
        <w:pStyle w:val="ListParagraph"/>
        <w:numPr>
          <w:ilvl w:val="0"/>
          <w:numId w:val="29"/>
        </w:numPr>
        <w:spacing w:line="256" w:lineRule="auto"/>
        <w:rPr>
          <w:lang w:val="lv-LV"/>
        </w:rPr>
      </w:pPr>
      <w:r>
        <w:rPr>
          <w:lang w:val="lv-LV"/>
        </w:rPr>
        <w:t>uzsākts sniegt sociālās rehabilitācijas pakalpojumu bērniem,</w:t>
      </w:r>
    </w:p>
    <w:p w14:paraId="7593C9E3" w14:textId="77777777" w:rsidR="006C061F" w:rsidRDefault="006C061F" w:rsidP="006C061F">
      <w:pPr>
        <w:pStyle w:val="ListParagraph"/>
        <w:numPr>
          <w:ilvl w:val="0"/>
          <w:numId w:val="27"/>
        </w:numPr>
        <w:spacing w:line="256" w:lineRule="auto"/>
        <w:rPr>
          <w:lang w:val="lv-LV"/>
        </w:rPr>
      </w:pPr>
      <w:r>
        <w:rPr>
          <w:lang w:val="lv-LV"/>
        </w:rPr>
        <w:t>atteikumu skaits/izvairīšanās no palīdzības sniegšanas (SD, NVO);</w:t>
      </w:r>
    </w:p>
    <w:p w14:paraId="41B4EE65" w14:textId="77777777" w:rsidR="006C061F" w:rsidRDefault="006C061F" w:rsidP="006C061F">
      <w:pPr>
        <w:pStyle w:val="ListParagraph"/>
        <w:numPr>
          <w:ilvl w:val="0"/>
          <w:numId w:val="27"/>
        </w:numPr>
        <w:spacing w:line="256" w:lineRule="auto"/>
        <w:rPr>
          <w:lang w:val="lv-LV"/>
        </w:rPr>
      </w:pPr>
      <w:r>
        <w:rPr>
          <w:lang w:val="lv-LV"/>
        </w:rPr>
        <w:t>klientu/gadījumu skaits SD, kuri piedzīvo vardarbību.</w:t>
      </w:r>
    </w:p>
    <w:p w14:paraId="552A65F1" w14:textId="77777777" w:rsidR="006C061F" w:rsidRDefault="006C061F" w:rsidP="006C061F">
      <w:pPr>
        <w:pStyle w:val="ListParagraph"/>
        <w:ind w:left="1780"/>
        <w:rPr>
          <w:lang w:val="lv-LV"/>
        </w:rPr>
      </w:pPr>
    </w:p>
    <w:p w14:paraId="5695B2CE" w14:textId="77777777" w:rsidR="006C061F" w:rsidRDefault="006C061F" w:rsidP="006C061F">
      <w:pPr>
        <w:pStyle w:val="ListParagraph"/>
        <w:ind w:left="0"/>
        <w:rPr>
          <w:lang w:val="lv-LV"/>
        </w:rPr>
      </w:pPr>
    </w:p>
    <w:p w14:paraId="47F96406" w14:textId="77777777" w:rsidR="006C061F" w:rsidRDefault="006C061F" w:rsidP="006C061F">
      <w:pPr>
        <w:pStyle w:val="ListParagraph"/>
        <w:ind w:left="0"/>
        <w:rPr>
          <w:lang w:val="lv-LV"/>
        </w:rPr>
      </w:pPr>
      <w:r>
        <w:rPr>
          <w:b/>
          <w:lang w:val="lv-LV"/>
        </w:rPr>
        <w:t>3.2.</w:t>
      </w:r>
      <w:r>
        <w:rPr>
          <w:lang w:val="lv-LV"/>
        </w:rPr>
        <w:t xml:space="preserve"> Reizi gadā ievācami un apkopojami dažādu </w:t>
      </w:r>
      <w:r>
        <w:rPr>
          <w:b/>
          <w:lang w:val="lv-LV"/>
        </w:rPr>
        <w:t xml:space="preserve">apkopojumu un </w:t>
      </w:r>
      <w:proofErr w:type="spellStart"/>
      <w:r>
        <w:rPr>
          <w:b/>
          <w:lang w:val="lv-LV"/>
        </w:rPr>
        <w:t>apsekojumu</w:t>
      </w:r>
      <w:proofErr w:type="spellEnd"/>
      <w:r>
        <w:rPr>
          <w:b/>
          <w:lang w:val="lv-LV"/>
        </w:rPr>
        <w:t xml:space="preserve"> dati</w:t>
      </w:r>
      <w:r>
        <w:rPr>
          <w:lang w:val="lv-LV"/>
        </w:rPr>
        <w:t xml:space="preserve">. Iespējams, ka lietderīgi arī daļu administratīvo datu, kuru apkopošanai nepieciešams lielāks laika ieguldījums, apkopojami reizi gadā. Pie šādiem </w:t>
      </w:r>
      <w:proofErr w:type="spellStart"/>
      <w:r>
        <w:rPr>
          <w:lang w:val="lv-LV"/>
        </w:rPr>
        <w:t>apsekojumu</w:t>
      </w:r>
      <w:proofErr w:type="spellEnd"/>
      <w:r>
        <w:rPr>
          <w:lang w:val="lv-LV"/>
        </w:rPr>
        <w:t xml:space="preserve"> datiem pieskaitāmi iedzīvotāju aptauju dati, klientu apmierinātības aptauju dati, kampaņu un publikāciju skaits un tvērums u.c. Šie dati var būt specifiski mērķēti, piemēram, intervējot gan sadarbībā iesaistītos speciālistus, gan klientus par konkrētajā laika posmā piedzīvotajām pārmaiņām.</w:t>
      </w:r>
    </w:p>
    <w:p w14:paraId="457F1631" w14:textId="77777777" w:rsidR="006C061F" w:rsidRDefault="006C061F" w:rsidP="006C061F">
      <w:pPr>
        <w:pStyle w:val="ListParagraph"/>
        <w:rPr>
          <w:lang w:val="lv-LV"/>
        </w:rPr>
      </w:pPr>
    </w:p>
    <w:p w14:paraId="378331BD" w14:textId="77777777" w:rsidR="006C061F" w:rsidRDefault="006C061F" w:rsidP="006C061F">
      <w:pPr>
        <w:pStyle w:val="ListParagraph"/>
        <w:numPr>
          <w:ilvl w:val="0"/>
          <w:numId w:val="30"/>
        </w:numPr>
        <w:spacing w:line="256" w:lineRule="auto"/>
        <w:rPr>
          <w:lang w:val="lv-LV"/>
        </w:rPr>
      </w:pPr>
      <w:r>
        <w:rPr>
          <w:lang w:val="lv-LV"/>
        </w:rPr>
        <w:t>Aptauja par uzticēšanos pašvaldības institūcijām;</w:t>
      </w:r>
    </w:p>
    <w:p w14:paraId="3F17F4A1" w14:textId="77777777" w:rsidR="006C061F" w:rsidRDefault="006C061F" w:rsidP="006C061F">
      <w:pPr>
        <w:pStyle w:val="ListParagraph"/>
        <w:numPr>
          <w:ilvl w:val="0"/>
          <w:numId w:val="30"/>
        </w:numPr>
        <w:spacing w:line="256" w:lineRule="auto"/>
        <w:rPr>
          <w:lang w:val="lv-LV"/>
        </w:rPr>
      </w:pPr>
      <w:r>
        <w:rPr>
          <w:lang w:val="lv-LV"/>
        </w:rPr>
        <w:t>Administratīvo datu attiecināšana uz populācijas datiem, izmantojot CSP datus par Liepājas iedzīvotāju skaitu, iegūstot datus par nepilngadīgo personu, pieaugušo īpatsvaru, kuri cietuši no vardarbības;</w:t>
      </w:r>
    </w:p>
    <w:p w14:paraId="15109D95" w14:textId="77777777" w:rsidR="006C061F" w:rsidRDefault="006C061F" w:rsidP="006C061F">
      <w:pPr>
        <w:pStyle w:val="ListParagraph"/>
        <w:numPr>
          <w:ilvl w:val="0"/>
          <w:numId w:val="30"/>
        </w:numPr>
        <w:spacing w:line="256" w:lineRule="auto"/>
        <w:rPr>
          <w:lang w:val="lv-LV"/>
        </w:rPr>
      </w:pPr>
      <w:r>
        <w:rPr>
          <w:lang w:val="lv-LV"/>
        </w:rPr>
        <w:t>valsts apmaksāto pakalpojumu apjoms;</w:t>
      </w:r>
    </w:p>
    <w:p w14:paraId="397A0F7B" w14:textId="77777777" w:rsidR="006C061F" w:rsidRDefault="006C061F" w:rsidP="006C061F">
      <w:pPr>
        <w:pStyle w:val="ListParagraph"/>
        <w:numPr>
          <w:ilvl w:val="0"/>
          <w:numId w:val="30"/>
        </w:numPr>
        <w:spacing w:line="256" w:lineRule="auto"/>
        <w:rPr>
          <w:lang w:val="lv-LV"/>
        </w:rPr>
      </w:pPr>
      <w:r>
        <w:rPr>
          <w:lang w:val="lv-LV"/>
        </w:rPr>
        <w:t>Identificēto (ziņoto) gadījumu skaits izglītības un veselības iestādēs (BT);</w:t>
      </w:r>
    </w:p>
    <w:p w14:paraId="1AB0BDEC" w14:textId="77777777" w:rsidR="006C061F" w:rsidRDefault="006C061F" w:rsidP="006C061F">
      <w:pPr>
        <w:pStyle w:val="ListParagraph"/>
        <w:numPr>
          <w:ilvl w:val="0"/>
          <w:numId w:val="30"/>
        </w:numPr>
        <w:spacing w:line="256" w:lineRule="auto"/>
        <w:rPr>
          <w:lang w:val="lv-LV"/>
        </w:rPr>
      </w:pPr>
      <w:r>
        <w:rPr>
          <w:lang w:val="lv-LV"/>
        </w:rPr>
        <w:t>Cietušo apmierinātības ar pakalpojumu mērījumi (SD);</w:t>
      </w:r>
    </w:p>
    <w:p w14:paraId="0972D137" w14:textId="77777777" w:rsidR="006C061F" w:rsidRDefault="006C061F" w:rsidP="006C061F">
      <w:pPr>
        <w:pStyle w:val="ListParagraph"/>
        <w:numPr>
          <w:ilvl w:val="0"/>
          <w:numId w:val="30"/>
        </w:numPr>
        <w:spacing w:line="256" w:lineRule="auto"/>
        <w:rPr>
          <w:lang w:val="lv-LV"/>
        </w:rPr>
      </w:pPr>
      <w:r>
        <w:rPr>
          <w:lang w:val="lv-LV"/>
        </w:rPr>
        <w:t>jaunu SD darbinieku skaits;</w:t>
      </w:r>
    </w:p>
    <w:p w14:paraId="14D0F397" w14:textId="77777777" w:rsidR="006C061F" w:rsidRDefault="006C061F" w:rsidP="006C061F">
      <w:pPr>
        <w:pStyle w:val="ListParagraph"/>
        <w:numPr>
          <w:ilvl w:val="0"/>
          <w:numId w:val="30"/>
        </w:numPr>
        <w:spacing w:line="256" w:lineRule="auto"/>
        <w:rPr>
          <w:lang w:val="lv-LV"/>
        </w:rPr>
      </w:pPr>
      <w:r>
        <w:rPr>
          <w:lang w:val="lv-LV"/>
        </w:rPr>
        <w:t>darbinieku apmierinātības mērījumi.</w:t>
      </w:r>
    </w:p>
    <w:p w14:paraId="2F1D9BB5" w14:textId="77777777" w:rsidR="006C061F" w:rsidRDefault="006C061F" w:rsidP="006C061F">
      <w:pPr>
        <w:pStyle w:val="ListParagraph"/>
        <w:ind w:left="0"/>
        <w:rPr>
          <w:lang w:val="lv-LV"/>
        </w:rPr>
      </w:pPr>
    </w:p>
    <w:p w14:paraId="1DEB3CE8" w14:textId="77777777" w:rsidR="006C061F" w:rsidRDefault="006C061F" w:rsidP="006C061F">
      <w:pPr>
        <w:pStyle w:val="ListParagraph"/>
        <w:ind w:left="0"/>
        <w:rPr>
          <w:lang w:val="lv-LV"/>
        </w:rPr>
      </w:pPr>
      <w:r>
        <w:rPr>
          <w:b/>
          <w:lang w:val="lv-LV"/>
        </w:rPr>
        <w:t>3.3. Dažādu projektu un iniciatīvu</w:t>
      </w:r>
      <w:r>
        <w:rPr>
          <w:lang w:val="lv-LV"/>
        </w:rPr>
        <w:t xml:space="preserve"> uzskaitījums un izvērtējums gada posmā. Šo un </w:t>
      </w:r>
      <w:proofErr w:type="spellStart"/>
      <w:r>
        <w:rPr>
          <w:lang w:val="lv-LV"/>
        </w:rPr>
        <w:t>apsekojumu</w:t>
      </w:r>
      <w:proofErr w:type="spellEnd"/>
      <w:r>
        <w:rPr>
          <w:lang w:val="lv-LV"/>
        </w:rPr>
        <w:t xml:space="preserve"> datu ievākšanai iespējams piesaistīt gan pašvaldības komunikācijas speciālistus, gan specifisku datu ievākšanai, piemēram, </w:t>
      </w:r>
      <w:proofErr w:type="spellStart"/>
      <w:r>
        <w:rPr>
          <w:lang w:val="lv-LV"/>
        </w:rPr>
        <w:t>LiepU</w:t>
      </w:r>
      <w:proofErr w:type="spellEnd"/>
      <w:r>
        <w:rPr>
          <w:lang w:val="lv-LV"/>
        </w:rPr>
        <w:t xml:space="preserve"> – definējot vēlamās pētījuma tēmas un veidojot mērķtiecīgu sadarbību.</w:t>
      </w:r>
    </w:p>
    <w:p w14:paraId="648C5510" w14:textId="77777777" w:rsidR="006C061F" w:rsidRDefault="006C061F" w:rsidP="006C061F">
      <w:pPr>
        <w:pStyle w:val="ListParagraph"/>
        <w:rPr>
          <w:lang w:val="lv-LV"/>
        </w:rPr>
      </w:pPr>
    </w:p>
    <w:p w14:paraId="76A83D45" w14:textId="77777777" w:rsidR="006C061F" w:rsidRDefault="006C061F" w:rsidP="006C061F">
      <w:pPr>
        <w:pStyle w:val="ListParagraph"/>
        <w:numPr>
          <w:ilvl w:val="0"/>
          <w:numId w:val="31"/>
        </w:numPr>
        <w:spacing w:line="256" w:lineRule="auto"/>
        <w:rPr>
          <w:lang w:val="lv-LV"/>
        </w:rPr>
      </w:pPr>
      <w:r>
        <w:rPr>
          <w:lang w:val="lv-LV"/>
        </w:rPr>
        <w:t>Sadarbības sanāksmju regularitāte, protokoli;</w:t>
      </w:r>
    </w:p>
    <w:p w14:paraId="2F4386F0" w14:textId="77777777" w:rsidR="006C061F" w:rsidRDefault="006C061F" w:rsidP="006C061F">
      <w:pPr>
        <w:pStyle w:val="ListParagraph"/>
        <w:numPr>
          <w:ilvl w:val="0"/>
          <w:numId w:val="31"/>
        </w:numPr>
        <w:spacing w:line="256" w:lineRule="auto"/>
        <w:rPr>
          <w:lang w:val="lv-LV"/>
        </w:rPr>
      </w:pPr>
      <w:r>
        <w:rPr>
          <w:lang w:val="lv-LV"/>
        </w:rPr>
        <w:t>sadarbības nodomu protokols;</w:t>
      </w:r>
    </w:p>
    <w:p w14:paraId="4C9C7D3A" w14:textId="77777777" w:rsidR="006C061F" w:rsidRDefault="006C061F" w:rsidP="006C061F">
      <w:pPr>
        <w:pStyle w:val="ListParagraph"/>
        <w:numPr>
          <w:ilvl w:val="0"/>
          <w:numId w:val="31"/>
        </w:numPr>
        <w:spacing w:line="256" w:lineRule="auto"/>
        <w:rPr>
          <w:lang w:val="lv-LV"/>
        </w:rPr>
      </w:pPr>
      <w:r>
        <w:rPr>
          <w:lang w:val="lv-LV"/>
        </w:rPr>
        <w:t>drošas elektroniskās saziņas protokols starp iestādēm;</w:t>
      </w:r>
    </w:p>
    <w:p w14:paraId="2A7D0452" w14:textId="77777777" w:rsidR="006C061F" w:rsidRDefault="006C061F" w:rsidP="006C061F">
      <w:pPr>
        <w:pStyle w:val="ListParagraph"/>
        <w:numPr>
          <w:ilvl w:val="0"/>
          <w:numId w:val="31"/>
        </w:numPr>
        <w:spacing w:line="256" w:lineRule="auto"/>
        <w:rPr>
          <w:lang w:val="lv-LV"/>
        </w:rPr>
      </w:pPr>
      <w:r>
        <w:rPr>
          <w:lang w:val="lv-LV"/>
        </w:rPr>
        <w:t>informācijas apmaiņas protokols;</w:t>
      </w:r>
    </w:p>
    <w:p w14:paraId="191B86FF" w14:textId="77777777" w:rsidR="006C061F" w:rsidRDefault="006C061F" w:rsidP="006C061F">
      <w:pPr>
        <w:pStyle w:val="ListParagraph"/>
        <w:numPr>
          <w:ilvl w:val="0"/>
          <w:numId w:val="31"/>
        </w:numPr>
        <w:spacing w:line="256" w:lineRule="auto"/>
        <w:rPr>
          <w:lang w:val="lv-LV"/>
        </w:rPr>
      </w:pPr>
      <w:r>
        <w:rPr>
          <w:lang w:val="lv-LV"/>
        </w:rPr>
        <w:t>metodisko materiālu skaits un saturs;</w:t>
      </w:r>
    </w:p>
    <w:p w14:paraId="5016A9DF" w14:textId="77777777" w:rsidR="006C061F" w:rsidRDefault="006C061F" w:rsidP="006C061F">
      <w:pPr>
        <w:pStyle w:val="ListParagraph"/>
        <w:numPr>
          <w:ilvl w:val="0"/>
          <w:numId w:val="31"/>
        </w:numPr>
        <w:spacing w:line="256" w:lineRule="auto"/>
        <w:rPr>
          <w:lang w:val="lv-LV"/>
        </w:rPr>
      </w:pPr>
      <w:r>
        <w:rPr>
          <w:lang w:val="lv-LV"/>
        </w:rPr>
        <w:lastRenderedPageBreak/>
        <w:t>apmācību skaits un saturs speciālistiem;</w:t>
      </w:r>
    </w:p>
    <w:p w14:paraId="107FA38F" w14:textId="77777777" w:rsidR="006C061F" w:rsidRDefault="006C061F" w:rsidP="006C061F">
      <w:pPr>
        <w:pStyle w:val="ListParagraph"/>
        <w:numPr>
          <w:ilvl w:val="0"/>
          <w:numId w:val="31"/>
        </w:numPr>
        <w:spacing w:line="256" w:lineRule="auto"/>
        <w:rPr>
          <w:lang w:val="lv-LV"/>
        </w:rPr>
      </w:pPr>
      <w:r>
        <w:rPr>
          <w:lang w:val="lv-LV"/>
        </w:rPr>
        <w:t>jaunu pakalpojumu skaits, apjoms un saturs;</w:t>
      </w:r>
    </w:p>
    <w:p w14:paraId="0BB26CBC" w14:textId="77777777" w:rsidR="006C061F" w:rsidRDefault="006C061F" w:rsidP="006C061F">
      <w:pPr>
        <w:pStyle w:val="ListParagraph"/>
        <w:numPr>
          <w:ilvl w:val="0"/>
          <w:numId w:val="32"/>
        </w:numPr>
        <w:spacing w:line="256" w:lineRule="auto"/>
        <w:rPr>
          <w:lang w:val="lv-LV"/>
        </w:rPr>
      </w:pPr>
      <w:r>
        <w:rPr>
          <w:lang w:val="lv-LV"/>
        </w:rPr>
        <w:t>iedzīvotāju iesniegto priekšlikumu skaits un apjoms.</w:t>
      </w:r>
    </w:p>
    <w:p w14:paraId="2051D3B0" w14:textId="77777777" w:rsidR="00532640" w:rsidRPr="00532640" w:rsidRDefault="00532640" w:rsidP="00532640">
      <w:pPr>
        <w:ind w:left="720"/>
        <w:contextualSpacing/>
        <w:jc w:val="both"/>
        <w:rPr>
          <w:rFonts w:eastAsiaTheme="minorHAnsi"/>
          <w:lang w:val="lv-LV"/>
        </w:rPr>
      </w:pPr>
    </w:p>
    <w:p w14:paraId="0B6F486D" w14:textId="77777777" w:rsidR="004A12B7" w:rsidRPr="006374C6" w:rsidRDefault="004A12B7" w:rsidP="001A7A9C">
      <w:pPr>
        <w:jc w:val="both"/>
        <w:rPr>
          <w:lang w:val="lv-LV"/>
        </w:rPr>
      </w:pPr>
    </w:p>
    <w:sectPr w:rsidR="004A12B7" w:rsidRPr="006374C6" w:rsidSect="00F131C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74713" w14:textId="77777777" w:rsidR="004915C2" w:rsidRDefault="004915C2" w:rsidP="00C26FC6">
      <w:pPr>
        <w:spacing w:after="0" w:line="240" w:lineRule="auto"/>
      </w:pPr>
      <w:r>
        <w:separator/>
      </w:r>
    </w:p>
  </w:endnote>
  <w:endnote w:type="continuationSeparator" w:id="0">
    <w:p w14:paraId="277E1A59" w14:textId="77777777" w:rsidR="004915C2" w:rsidRDefault="004915C2" w:rsidP="00C26FC6">
      <w:pPr>
        <w:spacing w:after="0" w:line="240" w:lineRule="auto"/>
      </w:pPr>
      <w:r>
        <w:continuationSeparator/>
      </w:r>
    </w:p>
  </w:endnote>
  <w:endnote w:type="continuationNotice" w:id="1">
    <w:p w14:paraId="5789880D" w14:textId="77777777" w:rsidR="004915C2" w:rsidRDefault="004915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082859"/>
      <w:docPartObj>
        <w:docPartGallery w:val="Page Numbers (Bottom of Page)"/>
        <w:docPartUnique/>
      </w:docPartObj>
    </w:sdtPr>
    <w:sdtEndPr>
      <w:rPr>
        <w:noProof/>
      </w:rPr>
    </w:sdtEndPr>
    <w:sdtContent>
      <w:p w14:paraId="0B6F4896" w14:textId="77777777" w:rsidR="00F02463" w:rsidRDefault="00F02463">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0B6F4897" w14:textId="77777777" w:rsidR="00F02463" w:rsidRDefault="00F02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B70A5" w14:textId="77777777" w:rsidR="004915C2" w:rsidRDefault="004915C2" w:rsidP="00C26FC6">
      <w:pPr>
        <w:spacing w:after="0" w:line="240" w:lineRule="auto"/>
      </w:pPr>
      <w:r>
        <w:separator/>
      </w:r>
    </w:p>
  </w:footnote>
  <w:footnote w:type="continuationSeparator" w:id="0">
    <w:p w14:paraId="2C18E24B" w14:textId="77777777" w:rsidR="004915C2" w:rsidRDefault="004915C2" w:rsidP="00C26FC6">
      <w:pPr>
        <w:spacing w:after="0" w:line="240" w:lineRule="auto"/>
      </w:pPr>
      <w:r>
        <w:continuationSeparator/>
      </w:r>
    </w:p>
  </w:footnote>
  <w:footnote w:type="continuationNotice" w:id="1">
    <w:p w14:paraId="212DFB38" w14:textId="77777777" w:rsidR="004915C2" w:rsidRDefault="004915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0689"/>
    <w:multiLevelType w:val="hybridMultilevel"/>
    <w:tmpl w:val="C388DFDE"/>
    <w:lvl w:ilvl="0" w:tplc="0426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451F5"/>
    <w:multiLevelType w:val="hybridMultilevel"/>
    <w:tmpl w:val="A7C26A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A5755"/>
    <w:multiLevelType w:val="hybridMultilevel"/>
    <w:tmpl w:val="4EEAD76C"/>
    <w:lvl w:ilvl="0" w:tplc="5D8C58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A5E6424"/>
    <w:multiLevelType w:val="hybridMultilevel"/>
    <w:tmpl w:val="7C183D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EE732E"/>
    <w:multiLevelType w:val="hybridMultilevel"/>
    <w:tmpl w:val="A46C4D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B334230"/>
    <w:multiLevelType w:val="hybridMultilevel"/>
    <w:tmpl w:val="F5E02094"/>
    <w:lvl w:ilvl="0" w:tplc="5BE02BA0">
      <w:numFmt w:val="bullet"/>
      <w:lvlText w:val="•"/>
      <w:lvlJc w:val="left"/>
      <w:pPr>
        <w:ind w:left="1780" w:hanging="360"/>
      </w:pPr>
      <w:rPr>
        <w:rFonts w:ascii="Calibri" w:eastAsiaTheme="minorHAnsi" w:hAnsi="Calibri" w:cs="Calibri" w:hint="default"/>
      </w:rPr>
    </w:lvl>
    <w:lvl w:ilvl="1" w:tplc="08090003">
      <w:start w:val="1"/>
      <w:numFmt w:val="bullet"/>
      <w:lvlText w:val="o"/>
      <w:lvlJc w:val="left"/>
      <w:pPr>
        <w:ind w:left="2500" w:hanging="360"/>
      </w:pPr>
      <w:rPr>
        <w:rFonts w:ascii="Courier New" w:hAnsi="Courier New" w:cs="Courier New" w:hint="default"/>
      </w:rPr>
    </w:lvl>
    <w:lvl w:ilvl="2" w:tplc="08090005">
      <w:start w:val="1"/>
      <w:numFmt w:val="bullet"/>
      <w:lvlText w:val=""/>
      <w:lvlJc w:val="left"/>
      <w:pPr>
        <w:ind w:left="3220" w:hanging="360"/>
      </w:pPr>
      <w:rPr>
        <w:rFonts w:ascii="Wingdings" w:hAnsi="Wingdings" w:hint="default"/>
      </w:rPr>
    </w:lvl>
    <w:lvl w:ilvl="3" w:tplc="08090001">
      <w:start w:val="1"/>
      <w:numFmt w:val="bullet"/>
      <w:lvlText w:val=""/>
      <w:lvlJc w:val="left"/>
      <w:pPr>
        <w:ind w:left="3940" w:hanging="360"/>
      </w:pPr>
      <w:rPr>
        <w:rFonts w:ascii="Symbol" w:hAnsi="Symbol" w:hint="default"/>
      </w:rPr>
    </w:lvl>
    <w:lvl w:ilvl="4" w:tplc="08090003">
      <w:start w:val="1"/>
      <w:numFmt w:val="bullet"/>
      <w:lvlText w:val="o"/>
      <w:lvlJc w:val="left"/>
      <w:pPr>
        <w:ind w:left="4660" w:hanging="360"/>
      </w:pPr>
      <w:rPr>
        <w:rFonts w:ascii="Courier New" w:hAnsi="Courier New" w:cs="Courier New" w:hint="default"/>
      </w:rPr>
    </w:lvl>
    <w:lvl w:ilvl="5" w:tplc="08090005">
      <w:start w:val="1"/>
      <w:numFmt w:val="bullet"/>
      <w:lvlText w:val=""/>
      <w:lvlJc w:val="left"/>
      <w:pPr>
        <w:ind w:left="5380" w:hanging="360"/>
      </w:pPr>
      <w:rPr>
        <w:rFonts w:ascii="Wingdings" w:hAnsi="Wingdings" w:hint="default"/>
      </w:rPr>
    </w:lvl>
    <w:lvl w:ilvl="6" w:tplc="08090001">
      <w:start w:val="1"/>
      <w:numFmt w:val="bullet"/>
      <w:lvlText w:val=""/>
      <w:lvlJc w:val="left"/>
      <w:pPr>
        <w:ind w:left="6100" w:hanging="360"/>
      </w:pPr>
      <w:rPr>
        <w:rFonts w:ascii="Symbol" w:hAnsi="Symbol" w:hint="default"/>
      </w:rPr>
    </w:lvl>
    <w:lvl w:ilvl="7" w:tplc="08090003">
      <w:start w:val="1"/>
      <w:numFmt w:val="bullet"/>
      <w:lvlText w:val="o"/>
      <w:lvlJc w:val="left"/>
      <w:pPr>
        <w:ind w:left="6820" w:hanging="360"/>
      </w:pPr>
      <w:rPr>
        <w:rFonts w:ascii="Courier New" w:hAnsi="Courier New" w:cs="Courier New" w:hint="default"/>
      </w:rPr>
    </w:lvl>
    <w:lvl w:ilvl="8" w:tplc="08090005">
      <w:start w:val="1"/>
      <w:numFmt w:val="bullet"/>
      <w:lvlText w:val=""/>
      <w:lvlJc w:val="left"/>
      <w:pPr>
        <w:ind w:left="7540" w:hanging="360"/>
      </w:pPr>
      <w:rPr>
        <w:rFonts w:ascii="Wingdings" w:hAnsi="Wingdings" w:hint="default"/>
      </w:rPr>
    </w:lvl>
  </w:abstractNum>
  <w:abstractNum w:abstractNumId="6" w15:restartNumberingAfterBreak="0">
    <w:nsid w:val="13EA2C3E"/>
    <w:multiLevelType w:val="hybridMultilevel"/>
    <w:tmpl w:val="0172CC8A"/>
    <w:lvl w:ilvl="0" w:tplc="5BE02BA0">
      <w:numFmt w:val="bullet"/>
      <w:lvlText w:val="•"/>
      <w:lvlJc w:val="left"/>
      <w:pPr>
        <w:ind w:left="1440" w:hanging="360"/>
      </w:pPr>
      <w:rPr>
        <w:rFonts w:ascii="Calibri" w:eastAsiaTheme="minorHAns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 w15:restartNumberingAfterBreak="0">
    <w:nsid w:val="1482775B"/>
    <w:multiLevelType w:val="multilevel"/>
    <w:tmpl w:val="6C9CFA2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5047CA1"/>
    <w:multiLevelType w:val="hybridMultilevel"/>
    <w:tmpl w:val="661A6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B048C9"/>
    <w:multiLevelType w:val="hybridMultilevel"/>
    <w:tmpl w:val="446A04E0"/>
    <w:lvl w:ilvl="0" w:tplc="5D6EB7AE">
      <w:start w:val="1"/>
      <w:numFmt w:val="decimal"/>
      <w:lvlText w:val="%1."/>
      <w:lvlJc w:val="left"/>
      <w:pPr>
        <w:ind w:left="936" w:hanging="360"/>
      </w:pPr>
    </w:lvl>
    <w:lvl w:ilvl="1" w:tplc="08090019">
      <w:start w:val="1"/>
      <w:numFmt w:val="lowerLetter"/>
      <w:lvlText w:val="%2."/>
      <w:lvlJc w:val="left"/>
      <w:pPr>
        <w:ind w:left="1656" w:hanging="360"/>
      </w:pPr>
    </w:lvl>
    <w:lvl w:ilvl="2" w:tplc="0809001B">
      <w:start w:val="1"/>
      <w:numFmt w:val="lowerRoman"/>
      <w:lvlText w:val="%3."/>
      <w:lvlJc w:val="right"/>
      <w:pPr>
        <w:ind w:left="2376" w:hanging="180"/>
      </w:pPr>
    </w:lvl>
    <w:lvl w:ilvl="3" w:tplc="0809000F">
      <w:start w:val="1"/>
      <w:numFmt w:val="decimal"/>
      <w:lvlText w:val="%4."/>
      <w:lvlJc w:val="left"/>
      <w:pPr>
        <w:ind w:left="3096" w:hanging="360"/>
      </w:pPr>
    </w:lvl>
    <w:lvl w:ilvl="4" w:tplc="08090019">
      <w:start w:val="1"/>
      <w:numFmt w:val="lowerLetter"/>
      <w:lvlText w:val="%5."/>
      <w:lvlJc w:val="left"/>
      <w:pPr>
        <w:ind w:left="3816" w:hanging="360"/>
      </w:pPr>
    </w:lvl>
    <w:lvl w:ilvl="5" w:tplc="0809001B">
      <w:start w:val="1"/>
      <w:numFmt w:val="lowerRoman"/>
      <w:lvlText w:val="%6."/>
      <w:lvlJc w:val="right"/>
      <w:pPr>
        <w:ind w:left="4536" w:hanging="180"/>
      </w:pPr>
    </w:lvl>
    <w:lvl w:ilvl="6" w:tplc="0809000F">
      <w:start w:val="1"/>
      <w:numFmt w:val="decimal"/>
      <w:lvlText w:val="%7."/>
      <w:lvlJc w:val="left"/>
      <w:pPr>
        <w:ind w:left="5256" w:hanging="360"/>
      </w:pPr>
    </w:lvl>
    <w:lvl w:ilvl="7" w:tplc="08090019">
      <w:start w:val="1"/>
      <w:numFmt w:val="lowerLetter"/>
      <w:lvlText w:val="%8."/>
      <w:lvlJc w:val="left"/>
      <w:pPr>
        <w:ind w:left="5976" w:hanging="360"/>
      </w:pPr>
    </w:lvl>
    <w:lvl w:ilvl="8" w:tplc="0809001B">
      <w:start w:val="1"/>
      <w:numFmt w:val="lowerRoman"/>
      <w:lvlText w:val="%9."/>
      <w:lvlJc w:val="right"/>
      <w:pPr>
        <w:ind w:left="6696" w:hanging="180"/>
      </w:pPr>
    </w:lvl>
  </w:abstractNum>
  <w:abstractNum w:abstractNumId="10" w15:restartNumberingAfterBreak="0">
    <w:nsid w:val="1C1869B7"/>
    <w:multiLevelType w:val="hybridMultilevel"/>
    <w:tmpl w:val="BD4EF43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CCF71BF"/>
    <w:multiLevelType w:val="hybridMultilevel"/>
    <w:tmpl w:val="079ADA42"/>
    <w:lvl w:ilvl="0" w:tplc="A502C02A">
      <w:start w:val="7"/>
      <w:numFmt w:val="bullet"/>
      <w:lvlText w:val="-"/>
      <w:lvlJc w:val="left"/>
      <w:pPr>
        <w:ind w:left="1780" w:hanging="360"/>
      </w:pPr>
      <w:rPr>
        <w:rFonts w:ascii="Calibri" w:eastAsia="Calibri" w:hAnsi="Calibri" w:cs="Calibri" w:hint="default"/>
      </w:rPr>
    </w:lvl>
    <w:lvl w:ilvl="1" w:tplc="08090003">
      <w:start w:val="1"/>
      <w:numFmt w:val="bullet"/>
      <w:lvlText w:val="o"/>
      <w:lvlJc w:val="left"/>
      <w:pPr>
        <w:ind w:left="2500" w:hanging="360"/>
      </w:pPr>
      <w:rPr>
        <w:rFonts w:ascii="Courier New" w:hAnsi="Courier New" w:cs="Courier New" w:hint="default"/>
      </w:rPr>
    </w:lvl>
    <w:lvl w:ilvl="2" w:tplc="08090005">
      <w:start w:val="1"/>
      <w:numFmt w:val="bullet"/>
      <w:lvlText w:val=""/>
      <w:lvlJc w:val="left"/>
      <w:pPr>
        <w:ind w:left="3220" w:hanging="360"/>
      </w:pPr>
      <w:rPr>
        <w:rFonts w:ascii="Wingdings" w:hAnsi="Wingdings" w:hint="default"/>
      </w:rPr>
    </w:lvl>
    <w:lvl w:ilvl="3" w:tplc="08090001">
      <w:start w:val="1"/>
      <w:numFmt w:val="bullet"/>
      <w:lvlText w:val=""/>
      <w:lvlJc w:val="left"/>
      <w:pPr>
        <w:ind w:left="3940" w:hanging="360"/>
      </w:pPr>
      <w:rPr>
        <w:rFonts w:ascii="Symbol" w:hAnsi="Symbol" w:hint="default"/>
      </w:rPr>
    </w:lvl>
    <w:lvl w:ilvl="4" w:tplc="08090003">
      <w:start w:val="1"/>
      <w:numFmt w:val="bullet"/>
      <w:lvlText w:val="o"/>
      <w:lvlJc w:val="left"/>
      <w:pPr>
        <w:ind w:left="4660" w:hanging="360"/>
      </w:pPr>
      <w:rPr>
        <w:rFonts w:ascii="Courier New" w:hAnsi="Courier New" w:cs="Courier New" w:hint="default"/>
      </w:rPr>
    </w:lvl>
    <w:lvl w:ilvl="5" w:tplc="08090005">
      <w:start w:val="1"/>
      <w:numFmt w:val="bullet"/>
      <w:lvlText w:val=""/>
      <w:lvlJc w:val="left"/>
      <w:pPr>
        <w:ind w:left="5380" w:hanging="360"/>
      </w:pPr>
      <w:rPr>
        <w:rFonts w:ascii="Wingdings" w:hAnsi="Wingdings" w:hint="default"/>
      </w:rPr>
    </w:lvl>
    <w:lvl w:ilvl="6" w:tplc="08090001">
      <w:start w:val="1"/>
      <w:numFmt w:val="bullet"/>
      <w:lvlText w:val=""/>
      <w:lvlJc w:val="left"/>
      <w:pPr>
        <w:ind w:left="6100" w:hanging="360"/>
      </w:pPr>
      <w:rPr>
        <w:rFonts w:ascii="Symbol" w:hAnsi="Symbol" w:hint="default"/>
      </w:rPr>
    </w:lvl>
    <w:lvl w:ilvl="7" w:tplc="08090003">
      <w:start w:val="1"/>
      <w:numFmt w:val="bullet"/>
      <w:lvlText w:val="o"/>
      <w:lvlJc w:val="left"/>
      <w:pPr>
        <w:ind w:left="6820" w:hanging="360"/>
      </w:pPr>
      <w:rPr>
        <w:rFonts w:ascii="Courier New" w:hAnsi="Courier New" w:cs="Courier New" w:hint="default"/>
      </w:rPr>
    </w:lvl>
    <w:lvl w:ilvl="8" w:tplc="08090005">
      <w:start w:val="1"/>
      <w:numFmt w:val="bullet"/>
      <w:lvlText w:val=""/>
      <w:lvlJc w:val="left"/>
      <w:pPr>
        <w:ind w:left="7540" w:hanging="360"/>
      </w:pPr>
      <w:rPr>
        <w:rFonts w:ascii="Wingdings" w:hAnsi="Wingdings" w:hint="default"/>
      </w:rPr>
    </w:lvl>
  </w:abstractNum>
  <w:abstractNum w:abstractNumId="12" w15:restartNumberingAfterBreak="0">
    <w:nsid w:val="244D51E2"/>
    <w:multiLevelType w:val="hybridMultilevel"/>
    <w:tmpl w:val="36023DA8"/>
    <w:lvl w:ilvl="0" w:tplc="C57CD120">
      <w:start w:val="1"/>
      <w:numFmt w:val="bullet"/>
      <w:lvlText w:val="•"/>
      <w:lvlJc w:val="left"/>
      <w:pPr>
        <w:tabs>
          <w:tab w:val="num" w:pos="720"/>
        </w:tabs>
        <w:ind w:left="720" w:hanging="360"/>
      </w:pPr>
      <w:rPr>
        <w:rFonts w:ascii="Arial" w:hAnsi="Arial" w:hint="default"/>
      </w:rPr>
    </w:lvl>
    <w:lvl w:ilvl="1" w:tplc="711E201C" w:tentative="1">
      <w:start w:val="1"/>
      <w:numFmt w:val="bullet"/>
      <w:lvlText w:val="•"/>
      <w:lvlJc w:val="left"/>
      <w:pPr>
        <w:tabs>
          <w:tab w:val="num" w:pos="1440"/>
        </w:tabs>
        <w:ind w:left="1440" w:hanging="360"/>
      </w:pPr>
      <w:rPr>
        <w:rFonts w:ascii="Arial" w:hAnsi="Arial" w:hint="default"/>
      </w:rPr>
    </w:lvl>
    <w:lvl w:ilvl="2" w:tplc="38E89014" w:tentative="1">
      <w:start w:val="1"/>
      <w:numFmt w:val="bullet"/>
      <w:lvlText w:val="•"/>
      <w:lvlJc w:val="left"/>
      <w:pPr>
        <w:tabs>
          <w:tab w:val="num" w:pos="2160"/>
        </w:tabs>
        <w:ind w:left="2160" w:hanging="360"/>
      </w:pPr>
      <w:rPr>
        <w:rFonts w:ascii="Arial" w:hAnsi="Arial" w:hint="default"/>
      </w:rPr>
    </w:lvl>
    <w:lvl w:ilvl="3" w:tplc="B78ADFAA" w:tentative="1">
      <w:start w:val="1"/>
      <w:numFmt w:val="bullet"/>
      <w:lvlText w:val="•"/>
      <w:lvlJc w:val="left"/>
      <w:pPr>
        <w:tabs>
          <w:tab w:val="num" w:pos="2880"/>
        </w:tabs>
        <w:ind w:left="2880" w:hanging="360"/>
      </w:pPr>
      <w:rPr>
        <w:rFonts w:ascii="Arial" w:hAnsi="Arial" w:hint="default"/>
      </w:rPr>
    </w:lvl>
    <w:lvl w:ilvl="4" w:tplc="F6803BC0" w:tentative="1">
      <w:start w:val="1"/>
      <w:numFmt w:val="bullet"/>
      <w:lvlText w:val="•"/>
      <w:lvlJc w:val="left"/>
      <w:pPr>
        <w:tabs>
          <w:tab w:val="num" w:pos="3600"/>
        </w:tabs>
        <w:ind w:left="3600" w:hanging="360"/>
      </w:pPr>
      <w:rPr>
        <w:rFonts w:ascii="Arial" w:hAnsi="Arial" w:hint="default"/>
      </w:rPr>
    </w:lvl>
    <w:lvl w:ilvl="5" w:tplc="8EEEECDC" w:tentative="1">
      <w:start w:val="1"/>
      <w:numFmt w:val="bullet"/>
      <w:lvlText w:val="•"/>
      <w:lvlJc w:val="left"/>
      <w:pPr>
        <w:tabs>
          <w:tab w:val="num" w:pos="4320"/>
        </w:tabs>
        <w:ind w:left="4320" w:hanging="360"/>
      </w:pPr>
      <w:rPr>
        <w:rFonts w:ascii="Arial" w:hAnsi="Arial" w:hint="default"/>
      </w:rPr>
    </w:lvl>
    <w:lvl w:ilvl="6" w:tplc="61569264" w:tentative="1">
      <w:start w:val="1"/>
      <w:numFmt w:val="bullet"/>
      <w:lvlText w:val="•"/>
      <w:lvlJc w:val="left"/>
      <w:pPr>
        <w:tabs>
          <w:tab w:val="num" w:pos="5040"/>
        </w:tabs>
        <w:ind w:left="5040" w:hanging="360"/>
      </w:pPr>
      <w:rPr>
        <w:rFonts w:ascii="Arial" w:hAnsi="Arial" w:hint="default"/>
      </w:rPr>
    </w:lvl>
    <w:lvl w:ilvl="7" w:tplc="7E8C26F2" w:tentative="1">
      <w:start w:val="1"/>
      <w:numFmt w:val="bullet"/>
      <w:lvlText w:val="•"/>
      <w:lvlJc w:val="left"/>
      <w:pPr>
        <w:tabs>
          <w:tab w:val="num" w:pos="5760"/>
        </w:tabs>
        <w:ind w:left="5760" w:hanging="360"/>
      </w:pPr>
      <w:rPr>
        <w:rFonts w:ascii="Arial" w:hAnsi="Arial" w:hint="default"/>
      </w:rPr>
    </w:lvl>
    <w:lvl w:ilvl="8" w:tplc="72FA56D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CFF6B3B"/>
    <w:multiLevelType w:val="hybridMultilevel"/>
    <w:tmpl w:val="1D3AA0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0B0775"/>
    <w:multiLevelType w:val="hybridMultilevel"/>
    <w:tmpl w:val="638A1984"/>
    <w:lvl w:ilvl="0" w:tplc="5BE02BA0">
      <w:numFmt w:val="bullet"/>
      <w:lvlText w:val="•"/>
      <w:lvlJc w:val="left"/>
      <w:pPr>
        <w:ind w:left="1440" w:hanging="360"/>
      </w:pPr>
      <w:rPr>
        <w:rFonts w:ascii="Calibri" w:eastAsiaTheme="minorHAns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5" w15:restartNumberingAfterBreak="0">
    <w:nsid w:val="2F877E66"/>
    <w:multiLevelType w:val="hybridMultilevel"/>
    <w:tmpl w:val="AA8EB03A"/>
    <w:lvl w:ilvl="0" w:tplc="5BE02BA0">
      <w:numFmt w:val="bullet"/>
      <w:lvlText w:val="•"/>
      <w:lvlJc w:val="left"/>
      <w:pPr>
        <w:ind w:left="1440" w:hanging="360"/>
      </w:pPr>
      <w:rPr>
        <w:rFonts w:ascii="Calibri" w:eastAsiaTheme="minorHAns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6" w15:restartNumberingAfterBreak="0">
    <w:nsid w:val="3AD52FAE"/>
    <w:multiLevelType w:val="hybridMultilevel"/>
    <w:tmpl w:val="EB9EC8B6"/>
    <w:lvl w:ilvl="0" w:tplc="0426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E59245B"/>
    <w:multiLevelType w:val="hybridMultilevel"/>
    <w:tmpl w:val="37DEAF9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BA1878"/>
    <w:multiLevelType w:val="hybridMultilevel"/>
    <w:tmpl w:val="D20C9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516B22"/>
    <w:multiLevelType w:val="hybridMultilevel"/>
    <w:tmpl w:val="690EC4CC"/>
    <w:lvl w:ilvl="0" w:tplc="0426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0E224B6"/>
    <w:multiLevelType w:val="multilevel"/>
    <w:tmpl w:val="524ED7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1EF7356"/>
    <w:multiLevelType w:val="hybridMultilevel"/>
    <w:tmpl w:val="12E07670"/>
    <w:lvl w:ilvl="0" w:tplc="0984578C">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2" w15:restartNumberingAfterBreak="0">
    <w:nsid w:val="5C753160"/>
    <w:multiLevelType w:val="hybridMultilevel"/>
    <w:tmpl w:val="FE6CFF2E"/>
    <w:lvl w:ilvl="0" w:tplc="A502C02A">
      <w:start w:val="7"/>
      <w:numFmt w:val="bullet"/>
      <w:lvlText w:val="-"/>
      <w:lvlJc w:val="left"/>
      <w:pPr>
        <w:ind w:left="2500" w:hanging="360"/>
      </w:pPr>
      <w:rPr>
        <w:rFonts w:ascii="Calibri" w:eastAsia="Calibri" w:hAnsi="Calibri" w:cs="Calibri" w:hint="default"/>
      </w:rPr>
    </w:lvl>
    <w:lvl w:ilvl="1" w:tplc="08090003">
      <w:start w:val="1"/>
      <w:numFmt w:val="bullet"/>
      <w:lvlText w:val="o"/>
      <w:lvlJc w:val="left"/>
      <w:pPr>
        <w:ind w:left="3220" w:hanging="360"/>
      </w:pPr>
      <w:rPr>
        <w:rFonts w:ascii="Courier New" w:hAnsi="Courier New" w:cs="Courier New" w:hint="default"/>
      </w:rPr>
    </w:lvl>
    <w:lvl w:ilvl="2" w:tplc="08090005">
      <w:start w:val="1"/>
      <w:numFmt w:val="bullet"/>
      <w:lvlText w:val=""/>
      <w:lvlJc w:val="left"/>
      <w:pPr>
        <w:ind w:left="3940" w:hanging="360"/>
      </w:pPr>
      <w:rPr>
        <w:rFonts w:ascii="Wingdings" w:hAnsi="Wingdings" w:hint="default"/>
      </w:rPr>
    </w:lvl>
    <w:lvl w:ilvl="3" w:tplc="08090001">
      <w:start w:val="1"/>
      <w:numFmt w:val="bullet"/>
      <w:lvlText w:val=""/>
      <w:lvlJc w:val="left"/>
      <w:pPr>
        <w:ind w:left="4660" w:hanging="360"/>
      </w:pPr>
      <w:rPr>
        <w:rFonts w:ascii="Symbol" w:hAnsi="Symbol" w:hint="default"/>
      </w:rPr>
    </w:lvl>
    <w:lvl w:ilvl="4" w:tplc="08090003">
      <w:start w:val="1"/>
      <w:numFmt w:val="bullet"/>
      <w:lvlText w:val="o"/>
      <w:lvlJc w:val="left"/>
      <w:pPr>
        <w:ind w:left="5380" w:hanging="360"/>
      </w:pPr>
      <w:rPr>
        <w:rFonts w:ascii="Courier New" w:hAnsi="Courier New" w:cs="Courier New" w:hint="default"/>
      </w:rPr>
    </w:lvl>
    <w:lvl w:ilvl="5" w:tplc="08090005">
      <w:start w:val="1"/>
      <w:numFmt w:val="bullet"/>
      <w:lvlText w:val=""/>
      <w:lvlJc w:val="left"/>
      <w:pPr>
        <w:ind w:left="6100" w:hanging="360"/>
      </w:pPr>
      <w:rPr>
        <w:rFonts w:ascii="Wingdings" w:hAnsi="Wingdings" w:hint="default"/>
      </w:rPr>
    </w:lvl>
    <w:lvl w:ilvl="6" w:tplc="08090001">
      <w:start w:val="1"/>
      <w:numFmt w:val="bullet"/>
      <w:lvlText w:val=""/>
      <w:lvlJc w:val="left"/>
      <w:pPr>
        <w:ind w:left="6820" w:hanging="360"/>
      </w:pPr>
      <w:rPr>
        <w:rFonts w:ascii="Symbol" w:hAnsi="Symbol" w:hint="default"/>
      </w:rPr>
    </w:lvl>
    <w:lvl w:ilvl="7" w:tplc="08090003">
      <w:start w:val="1"/>
      <w:numFmt w:val="bullet"/>
      <w:lvlText w:val="o"/>
      <w:lvlJc w:val="left"/>
      <w:pPr>
        <w:ind w:left="7540" w:hanging="360"/>
      </w:pPr>
      <w:rPr>
        <w:rFonts w:ascii="Courier New" w:hAnsi="Courier New" w:cs="Courier New" w:hint="default"/>
      </w:rPr>
    </w:lvl>
    <w:lvl w:ilvl="8" w:tplc="08090005">
      <w:start w:val="1"/>
      <w:numFmt w:val="bullet"/>
      <w:lvlText w:val=""/>
      <w:lvlJc w:val="left"/>
      <w:pPr>
        <w:ind w:left="8260" w:hanging="360"/>
      </w:pPr>
      <w:rPr>
        <w:rFonts w:ascii="Wingdings" w:hAnsi="Wingdings" w:hint="default"/>
      </w:rPr>
    </w:lvl>
  </w:abstractNum>
  <w:num w:numId="1">
    <w:abstractNumId w:val="13"/>
  </w:num>
  <w:num w:numId="2">
    <w:abstractNumId w:val="12"/>
  </w:num>
  <w:num w:numId="3">
    <w:abstractNumId w:val="1"/>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3"/>
  </w:num>
  <w:num w:numId="15">
    <w:abstractNumId w:val="2"/>
  </w:num>
  <w:num w:numId="16">
    <w:abstractNumId w:val="20"/>
  </w:num>
  <w:num w:numId="17">
    <w:abstractNumId w:val="8"/>
  </w:num>
  <w:num w:numId="18">
    <w:abstractNumId w:val="10"/>
  </w:num>
  <w:num w:numId="19">
    <w:abstractNumId w:val="18"/>
  </w:num>
  <w:num w:numId="20">
    <w:abstractNumId w:val="0"/>
  </w:num>
  <w:num w:numId="21">
    <w:abstractNumId w:val="17"/>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6"/>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1"/>
  </w:num>
  <w:num w:numId="29">
    <w:abstractNumId w:val="22"/>
  </w:num>
  <w:num w:numId="30">
    <w:abstractNumId w:val="14"/>
  </w:num>
  <w:num w:numId="31">
    <w:abstractNumId w:val="15"/>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F16"/>
    <w:rsid w:val="00003354"/>
    <w:rsid w:val="00003618"/>
    <w:rsid w:val="00007684"/>
    <w:rsid w:val="00035D75"/>
    <w:rsid w:val="0004501D"/>
    <w:rsid w:val="00047C6F"/>
    <w:rsid w:val="00054677"/>
    <w:rsid w:val="00060647"/>
    <w:rsid w:val="000655F4"/>
    <w:rsid w:val="00067CB3"/>
    <w:rsid w:val="0007441C"/>
    <w:rsid w:val="00087312"/>
    <w:rsid w:val="00092445"/>
    <w:rsid w:val="000B6B34"/>
    <w:rsid w:val="000C0000"/>
    <w:rsid w:val="000C646D"/>
    <w:rsid w:val="000F0022"/>
    <w:rsid w:val="000F0FAB"/>
    <w:rsid w:val="00102C8E"/>
    <w:rsid w:val="0011228B"/>
    <w:rsid w:val="0011408C"/>
    <w:rsid w:val="00122652"/>
    <w:rsid w:val="0012270C"/>
    <w:rsid w:val="00140FD0"/>
    <w:rsid w:val="00162B08"/>
    <w:rsid w:val="00170764"/>
    <w:rsid w:val="00192A7E"/>
    <w:rsid w:val="00196AE9"/>
    <w:rsid w:val="00197030"/>
    <w:rsid w:val="001A1B43"/>
    <w:rsid w:val="001A6AE6"/>
    <w:rsid w:val="001A7A9C"/>
    <w:rsid w:val="001C3A87"/>
    <w:rsid w:val="001D1AA6"/>
    <w:rsid w:val="001D452B"/>
    <w:rsid w:val="002155A3"/>
    <w:rsid w:val="00216420"/>
    <w:rsid w:val="00230415"/>
    <w:rsid w:val="00271A48"/>
    <w:rsid w:val="002810FC"/>
    <w:rsid w:val="002826AE"/>
    <w:rsid w:val="002912AD"/>
    <w:rsid w:val="00291E6C"/>
    <w:rsid w:val="00296AFD"/>
    <w:rsid w:val="002A2DEB"/>
    <w:rsid w:val="002A33D4"/>
    <w:rsid w:val="002C0D1A"/>
    <w:rsid w:val="002C3036"/>
    <w:rsid w:val="002D208E"/>
    <w:rsid w:val="002D5AFC"/>
    <w:rsid w:val="002D6188"/>
    <w:rsid w:val="002E3189"/>
    <w:rsid w:val="002E733C"/>
    <w:rsid w:val="002F6A54"/>
    <w:rsid w:val="003217A3"/>
    <w:rsid w:val="00321A36"/>
    <w:rsid w:val="00325338"/>
    <w:rsid w:val="00344F9F"/>
    <w:rsid w:val="00372335"/>
    <w:rsid w:val="003825D2"/>
    <w:rsid w:val="00393C65"/>
    <w:rsid w:val="0039496E"/>
    <w:rsid w:val="003972C1"/>
    <w:rsid w:val="003A14E7"/>
    <w:rsid w:val="003A1991"/>
    <w:rsid w:val="003A1A7A"/>
    <w:rsid w:val="003B35DD"/>
    <w:rsid w:val="003E54F7"/>
    <w:rsid w:val="003F2F0F"/>
    <w:rsid w:val="003F424A"/>
    <w:rsid w:val="00402A37"/>
    <w:rsid w:val="0040401C"/>
    <w:rsid w:val="004062F8"/>
    <w:rsid w:val="00423A4E"/>
    <w:rsid w:val="00433B08"/>
    <w:rsid w:val="00436AFC"/>
    <w:rsid w:val="00450C28"/>
    <w:rsid w:val="00452AA1"/>
    <w:rsid w:val="004765B7"/>
    <w:rsid w:val="0048058C"/>
    <w:rsid w:val="004915C2"/>
    <w:rsid w:val="004A12B7"/>
    <w:rsid w:val="004A6A8D"/>
    <w:rsid w:val="004B084A"/>
    <w:rsid w:val="004C13AC"/>
    <w:rsid w:val="004C5288"/>
    <w:rsid w:val="004D62BB"/>
    <w:rsid w:val="004E1AA7"/>
    <w:rsid w:val="004F0254"/>
    <w:rsid w:val="004F2AB1"/>
    <w:rsid w:val="00505046"/>
    <w:rsid w:val="00506D10"/>
    <w:rsid w:val="005210F7"/>
    <w:rsid w:val="005245B4"/>
    <w:rsid w:val="00532640"/>
    <w:rsid w:val="005368F9"/>
    <w:rsid w:val="00570282"/>
    <w:rsid w:val="00577A1E"/>
    <w:rsid w:val="005846CB"/>
    <w:rsid w:val="005A2987"/>
    <w:rsid w:val="005B5D27"/>
    <w:rsid w:val="005C21D3"/>
    <w:rsid w:val="005E67C5"/>
    <w:rsid w:val="006226F2"/>
    <w:rsid w:val="00624BDB"/>
    <w:rsid w:val="006374C6"/>
    <w:rsid w:val="00647875"/>
    <w:rsid w:val="00647890"/>
    <w:rsid w:val="0065184F"/>
    <w:rsid w:val="00651878"/>
    <w:rsid w:val="006637BC"/>
    <w:rsid w:val="00663DDB"/>
    <w:rsid w:val="0067099E"/>
    <w:rsid w:val="00682E36"/>
    <w:rsid w:val="00684621"/>
    <w:rsid w:val="00686FE7"/>
    <w:rsid w:val="00692AD5"/>
    <w:rsid w:val="0069459A"/>
    <w:rsid w:val="006A12B3"/>
    <w:rsid w:val="006B01F3"/>
    <w:rsid w:val="006B7F3F"/>
    <w:rsid w:val="006C061F"/>
    <w:rsid w:val="006D13D9"/>
    <w:rsid w:val="006D3B29"/>
    <w:rsid w:val="006D3BAF"/>
    <w:rsid w:val="006D4A8A"/>
    <w:rsid w:val="006D5C02"/>
    <w:rsid w:val="006F2E8A"/>
    <w:rsid w:val="00706727"/>
    <w:rsid w:val="007429B2"/>
    <w:rsid w:val="00750B80"/>
    <w:rsid w:val="007534EF"/>
    <w:rsid w:val="00760233"/>
    <w:rsid w:val="00764DD3"/>
    <w:rsid w:val="00774DCA"/>
    <w:rsid w:val="0078300C"/>
    <w:rsid w:val="007A774A"/>
    <w:rsid w:val="007B5C62"/>
    <w:rsid w:val="007B6EF0"/>
    <w:rsid w:val="007D2DD3"/>
    <w:rsid w:val="007E2A69"/>
    <w:rsid w:val="007F1B63"/>
    <w:rsid w:val="00805C84"/>
    <w:rsid w:val="00821F16"/>
    <w:rsid w:val="008232C5"/>
    <w:rsid w:val="00850CB5"/>
    <w:rsid w:val="00860B4A"/>
    <w:rsid w:val="0087094C"/>
    <w:rsid w:val="00876218"/>
    <w:rsid w:val="008778A5"/>
    <w:rsid w:val="00887A7A"/>
    <w:rsid w:val="008A28BA"/>
    <w:rsid w:val="008A4626"/>
    <w:rsid w:val="008B552A"/>
    <w:rsid w:val="008D0E19"/>
    <w:rsid w:val="008E05DE"/>
    <w:rsid w:val="008E286E"/>
    <w:rsid w:val="00917A83"/>
    <w:rsid w:val="009214DA"/>
    <w:rsid w:val="0093258B"/>
    <w:rsid w:val="00944299"/>
    <w:rsid w:val="00952C7B"/>
    <w:rsid w:val="00961DC2"/>
    <w:rsid w:val="00975913"/>
    <w:rsid w:val="00985339"/>
    <w:rsid w:val="009A2161"/>
    <w:rsid w:val="009A7652"/>
    <w:rsid w:val="009C17EF"/>
    <w:rsid w:val="009C321A"/>
    <w:rsid w:val="009D4E2D"/>
    <w:rsid w:val="009D5E7C"/>
    <w:rsid w:val="00A31A4B"/>
    <w:rsid w:val="00A329FD"/>
    <w:rsid w:val="00A47215"/>
    <w:rsid w:val="00A6724A"/>
    <w:rsid w:val="00A80832"/>
    <w:rsid w:val="00A840B4"/>
    <w:rsid w:val="00A954D8"/>
    <w:rsid w:val="00A958D0"/>
    <w:rsid w:val="00A9643B"/>
    <w:rsid w:val="00AA032E"/>
    <w:rsid w:val="00AD4473"/>
    <w:rsid w:val="00AE0C04"/>
    <w:rsid w:val="00AE69A0"/>
    <w:rsid w:val="00AF1D0E"/>
    <w:rsid w:val="00AF61B4"/>
    <w:rsid w:val="00B03069"/>
    <w:rsid w:val="00B267C9"/>
    <w:rsid w:val="00B33385"/>
    <w:rsid w:val="00BA6F3E"/>
    <w:rsid w:val="00BC4D0B"/>
    <w:rsid w:val="00BD1C11"/>
    <w:rsid w:val="00BE3AD5"/>
    <w:rsid w:val="00BF3699"/>
    <w:rsid w:val="00C10E6A"/>
    <w:rsid w:val="00C26FC6"/>
    <w:rsid w:val="00C42740"/>
    <w:rsid w:val="00C575EE"/>
    <w:rsid w:val="00C71559"/>
    <w:rsid w:val="00C776D1"/>
    <w:rsid w:val="00C91C8B"/>
    <w:rsid w:val="00CA006C"/>
    <w:rsid w:val="00CC3AF4"/>
    <w:rsid w:val="00CD0334"/>
    <w:rsid w:val="00CD749A"/>
    <w:rsid w:val="00CE3122"/>
    <w:rsid w:val="00CE69D0"/>
    <w:rsid w:val="00CE7CDB"/>
    <w:rsid w:val="00CF6A4A"/>
    <w:rsid w:val="00D07745"/>
    <w:rsid w:val="00D1283C"/>
    <w:rsid w:val="00D15EBB"/>
    <w:rsid w:val="00D2527F"/>
    <w:rsid w:val="00D414F6"/>
    <w:rsid w:val="00D848A0"/>
    <w:rsid w:val="00D97D12"/>
    <w:rsid w:val="00D97FB5"/>
    <w:rsid w:val="00DC3D2D"/>
    <w:rsid w:val="00DD5E79"/>
    <w:rsid w:val="00DE078E"/>
    <w:rsid w:val="00DE225D"/>
    <w:rsid w:val="00DE7576"/>
    <w:rsid w:val="00DF3593"/>
    <w:rsid w:val="00E040AB"/>
    <w:rsid w:val="00E11ABF"/>
    <w:rsid w:val="00E157C9"/>
    <w:rsid w:val="00E311E2"/>
    <w:rsid w:val="00E32016"/>
    <w:rsid w:val="00E356AB"/>
    <w:rsid w:val="00E36215"/>
    <w:rsid w:val="00E43EA9"/>
    <w:rsid w:val="00E448A4"/>
    <w:rsid w:val="00E4545A"/>
    <w:rsid w:val="00E46550"/>
    <w:rsid w:val="00E479A6"/>
    <w:rsid w:val="00E569CC"/>
    <w:rsid w:val="00E620A3"/>
    <w:rsid w:val="00E86B85"/>
    <w:rsid w:val="00E97B12"/>
    <w:rsid w:val="00EA27D9"/>
    <w:rsid w:val="00ED0086"/>
    <w:rsid w:val="00F012B7"/>
    <w:rsid w:val="00F016E3"/>
    <w:rsid w:val="00F02463"/>
    <w:rsid w:val="00F131CE"/>
    <w:rsid w:val="00F16400"/>
    <w:rsid w:val="00F54C54"/>
    <w:rsid w:val="00F639C8"/>
    <w:rsid w:val="00F66B7C"/>
    <w:rsid w:val="00F72BEF"/>
    <w:rsid w:val="00F93873"/>
    <w:rsid w:val="00F952D2"/>
    <w:rsid w:val="00FC7DE0"/>
    <w:rsid w:val="00FE2DA5"/>
    <w:rsid w:val="00FE49C6"/>
    <w:rsid w:val="00FF2DA1"/>
    <w:rsid w:val="00FF2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F4646"/>
  <w15:docId w15:val="{7F06F9D7-7ADD-42FF-88D8-4E0807681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B08"/>
  </w:style>
  <w:style w:type="paragraph" w:styleId="Heading1">
    <w:name w:val="heading 1"/>
    <w:basedOn w:val="Normal"/>
    <w:next w:val="Normal"/>
    <w:link w:val="Heading1Char"/>
    <w:uiPriority w:val="9"/>
    <w:qFormat/>
    <w:rsid w:val="00162B08"/>
    <w:pPr>
      <w:keepNext/>
      <w:keepLines/>
      <w:numPr>
        <w:numId w:val="1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162B08"/>
    <w:pPr>
      <w:keepNext/>
      <w:keepLines/>
      <w:numPr>
        <w:ilvl w:val="1"/>
        <w:numId w:val="1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162B08"/>
    <w:pPr>
      <w:keepNext/>
      <w:keepLines/>
      <w:numPr>
        <w:ilvl w:val="2"/>
        <w:numId w:val="1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162B08"/>
    <w:pPr>
      <w:keepNext/>
      <w:keepLines/>
      <w:numPr>
        <w:ilvl w:val="3"/>
        <w:numId w:val="1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162B08"/>
    <w:pPr>
      <w:keepNext/>
      <w:keepLines/>
      <w:numPr>
        <w:ilvl w:val="4"/>
        <w:numId w:val="13"/>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162B08"/>
    <w:pPr>
      <w:keepNext/>
      <w:keepLines/>
      <w:numPr>
        <w:ilvl w:val="5"/>
        <w:numId w:val="13"/>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162B08"/>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62B08"/>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62B08"/>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652"/>
    <w:pPr>
      <w:ind w:left="720"/>
      <w:contextualSpacing/>
    </w:pPr>
  </w:style>
  <w:style w:type="character" w:customStyle="1" w:styleId="Heading1Char">
    <w:name w:val="Heading 1 Char"/>
    <w:basedOn w:val="DefaultParagraphFont"/>
    <w:link w:val="Heading1"/>
    <w:uiPriority w:val="9"/>
    <w:rsid w:val="00162B08"/>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162B08"/>
    <w:rPr>
      <w:rFonts w:asciiTheme="majorHAnsi" w:eastAsiaTheme="majorEastAsia" w:hAnsiTheme="majorHAnsi" w:cstheme="majorBidi"/>
      <w:b/>
      <w:bCs/>
      <w:smallCaps/>
      <w:color w:val="000000" w:themeColor="text1"/>
      <w:sz w:val="28"/>
      <w:szCs w:val="28"/>
    </w:rPr>
  </w:style>
  <w:style w:type="paragraph" w:styleId="Title">
    <w:name w:val="Title"/>
    <w:basedOn w:val="Normal"/>
    <w:next w:val="Normal"/>
    <w:link w:val="TitleChar"/>
    <w:uiPriority w:val="10"/>
    <w:qFormat/>
    <w:rsid w:val="00162B08"/>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162B08"/>
    <w:rPr>
      <w:rFonts w:asciiTheme="majorHAnsi" w:eastAsiaTheme="majorEastAsia" w:hAnsiTheme="majorHAnsi" w:cstheme="majorBidi"/>
      <w:color w:val="000000" w:themeColor="text1"/>
      <w:sz w:val="56"/>
      <w:szCs w:val="56"/>
    </w:rPr>
  </w:style>
  <w:style w:type="character" w:customStyle="1" w:styleId="Heading3Char">
    <w:name w:val="Heading 3 Char"/>
    <w:basedOn w:val="DefaultParagraphFont"/>
    <w:link w:val="Heading3"/>
    <w:uiPriority w:val="9"/>
    <w:rsid w:val="00162B08"/>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162B08"/>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162B08"/>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162B08"/>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162B0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62B0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62B0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62B08"/>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162B08"/>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162B08"/>
    <w:rPr>
      <w:color w:val="5A5A5A" w:themeColor="text1" w:themeTint="A5"/>
      <w:spacing w:val="10"/>
    </w:rPr>
  </w:style>
  <w:style w:type="character" w:styleId="Strong">
    <w:name w:val="Strong"/>
    <w:basedOn w:val="DefaultParagraphFont"/>
    <w:uiPriority w:val="22"/>
    <w:qFormat/>
    <w:rsid w:val="00162B08"/>
    <w:rPr>
      <w:b/>
      <w:bCs/>
      <w:color w:val="000000" w:themeColor="text1"/>
    </w:rPr>
  </w:style>
  <w:style w:type="character" w:styleId="Emphasis">
    <w:name w:val="Emphasis"/>
    <w:basedOn w:val="DefaultParagraphFont"/>
    <w:uiPriority w:val="20"/>
    <w:qFormat/>
    <w:rsid w:val="00162B08"/>
    <w:rPr>
      <w:i/>
      <w:iCs/>
      <w:color w:val="auto"/>
    </w:rPr>
  </w:style>
  <w:style w:type="paragraph" w:styleId="NoSpacing">
    <w:name w:val="No Spacing"/>
    <w:link w:val="NoSpacingChar"/>
    <w:uiPriority w:val="1"/>
    <w:qFormat/>
    <w:rsid w:val="00162B08"/>
    <w:pPr>
      <w:spacing w:after="0" w:line="240" w:lineRule="auto"/>
    </w:pPr>
  </w:style>
  <w:style w:type="paragraph" w:styleId="Quote">
    <w:name w:val="Quote"/>
    <w:basedOn w:val="Normal"/>
    <w:next w:val="Normal"/>
    <w:link w:val="QuoteChar"/>
    <w:uiPriority w:val="29"/>
    <w:qFormat/>
    <w:rsid w:val="00162B08"/>
    <w:pPr>
      <w:spacing w:before="160"/>
      <w:ind w:left="720" w:right="720"/>
    </w:pPr>
    <w:rPr>
      <w:i/>
      <w:iCs/>
      <w:color w:val="000000" w:themeColor="text1"/>
    </w:rPr>
  </w:style>
  <w:style w:type="character" w:customStyle="1" w:styleId="QuoteChar">
    <w:name w:val="Quote Char"/>
    <w:basedOn w:val="DefaultParagraphFont"/>
    <w:link w:val="Quote"/>
    <w:uiPriority w:val="29"/>
    <w:rsid w:val="00162B08"/>
    <w:rPr>
      <w:i/>
      <w:iCs/>
      <w:color w:val="000000" w:themeColor="text1"/>
    </w:rPr>
  </w:style>
  <w:style w:type="paragraph" w:styleId="IntenseQuote">
    <w:name w:val="Intense Quote"/>
    <w:basedOn w:val="Normal"/>
    <w:next w:val="Normal"/>
    <w:link w:val="IntenseQuoteChar"/>
    <w:uiPriority w:val="30"/>
    <w:qFormat/>
    <w:rsid w:val="00162B08"/>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162B08"/>
    <w:rPr>
      <w:color w:val="000000" w:themeColor="text1"/>
      <w:shd w:val="clear" w:color="auto" w:fill="F2F2F2" w:themeFill="background1" w:themeFillShade="F2"/>
    </w:rPr>
  </w:style>
  <w:style w:type="character" w:styleId="SubtleEmphasis">
    <w:name w:val="Subtle Emphasis"/>
    <w:basedOn w:val="DefaultParagraphFont"/>
    <w:uiPriority w:val="19"/>
    <w:qFormat/>
    <w:rsid w:val="00162B08"/>
    <w:rPr>
      <w:i/>
      <w:iCs/>
      <w:color w:val="404040" w:themeColor="text1" w:themeTint="BF"/>
    </w:rPr>
  </w:style>
  <w:style w:type="character" w:styleId="IntenseEmphasis">
    <w:name w:val="Intense Emphasis"/>
    <w:basedOn w:val="DefaultParagraphFont"/>
    <w:uiPriority w:val="21"/>
    <w:qFormat/>
    <w:rsid w:val="00162B08"/>
    <w:rPr>
      <w:b/>
      <w:bCs/>
      <w:i/>
      <w:iCs/>
      <w:caps/>
    </w:rPr>
  </w:style>
  <w:style w:type="character" w:styleId="SubtleReference">
    <w:name w:val="Subtle Reference"/>
    <w:basedOn w:val="DefaultParagraphFont"/>
    <w:uiPriority w:val="31"/>
    <w:qFormat/>
    <w:rsid w:val="00162B0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62B08"/>
    <w:rPr>
      <w:b/>
      <w:bCs/>
      <w:smallCaps/>
      <w:u w:val="single"/>
    </w:rPr>
  </w:style>
  <w:style w:type="character" w:styleId="BookTitle">
    <w:name w:val="Book Title"/>
    <w:basedOn w:val="DefaultParagraphFont"/>
    <w:uiPriority w:val="33"/>
    <w:qFormat/>
    <w:rsid w:val="00162B08"/>
    <w:rPr>
      <w:b w:val="0"/>
      <w:bCs w:val="0"/>
      <w:smallCaps/>
      <w:spacing w:val="5"/>
    </w:rPr>
  </w:style>
  <w:style w:type="paragraph" w:styleId="TOCHeading">
    <w:name w:val="TOC Heading"/>
    <w:basedOn w:val="Heading1"/>
    <w:next w:val="Normal"/>
    <w:uiPriority w:val="39"/>
    <w:unhideWhenUsed/>
    <w:qFormat/>
    <w:rsid w:val="00162B08"/>
    <w:pPr>
      <w:outlineLvl w:val="9"/>
    </w:pPr>
  </w:style>
  <w:style w:type="table" w:styleId="TableGrid">
    <w:name w:val="Table Grid"/>
    <w:basedOn w:val="TableNormal"/>
    <w:uiPriority w:val="39"/>
    <w:rsid w:val="00FF2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6A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26F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FC6"/>
    <w:rPr>
      <w:sz w:val="20"/>
      <w:szCs w:val="20"/>
    </w:rPr>
  </w:style>
  <w:style w:type="character" w:styleId="FootnoteReference">
    <w:name w:val="footnote reference"/>
    <w:basedOn w:val="DefaultParagraphFont"/>
    <w:uiPriority w:val="99"/>
    <w:semiHidden/>
    <w:unhideWhenUsed/>
    <w:rsid w:val="00C26FC6"/>
    <w:rPr>
      <w:vertAlign w:val="superscript"/>
    </w:rPr>
  </w:style>
  <w:style w:type="character" w:styleId="Hyperlink">
    <w:name w:val="Hyperlink"/>
    <w:basedOn w:val="DefaultParagraphFont"/>
    <w:uiPriority w:val="99"/>
    <w:unhideWhenUsed/>
    <w:rsid w:val="00C26FC6"/>
    <w:rPr>
      <w:color w:val="0000FF"/>
      <w:u w:val="single"/>
    </w:rPr>
  </w:style>
  <w:style w:type="paragraph" w:customStyle="1" w:styleId="Default">
    <w:name w:val="Default"/>
    <w:rsid w:val="002C3036"/>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192A7E"/>
    <w:rPr>
      <w:color w:val="808080"/>
    </w:rPr>
  </w:style>
  <w:style w:type="paragraph" w:styleId="Header">
    <w:name w:val="header"/>
    <w:basedOn w:val="Normal"/>
    <w:link w:val="HeaderChar"/>
    <w:uiPriority w:val="99"/>
    <w:unhideWhenUsed/>
    <w:rsid w:val="00E32016"/>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016"/>
  </w:style>
  <w:style w:type="paragraph" w:styleId="Footer">
    <w:name w:val="footer"/>
    <w:basedOn w:val="Normal"/>
    <w:link w:val="FooterChar"/>
    <w:uiPriority w:val="99"/>
    <w:unhideWhenUsed/>
    <w:rsid w:val="00E32016"/>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016"/>
  </w:style>
  <w:style w:type="character" w:customStyle="1" w:styleId="NoSpacingChar">
    <w:name w:val="No Spacing Char"/>
    <w:basedOn w:val="DefaultParagraphFont"/>
    <w:link w:val="NoSpacing"/>
    <w:uiPriority w:val="1"/>
    <w:rsid w:val="002810FC"/>
  </w:style>
  <w:style w:type="table" w:customStyle="1" w:styleId="ListTable5Dark-Accent11">
    <w:name w:val="List Table 5 Dark - Accent 11"/>
    <w:basedOn w:val="TableNormal"/>
    <w:uiPriority w:val="50"/>
    <w:rsid w:val="00CC3AF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8D0E1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988698"/>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4-Accent21">
    <w:name w:val="Grid Table 4 - Accent 21"/>
    <w:basedOn w:val="TableNormal"/>
    <w:uiPriority w:val="49"/>
    <w:rsid w:val="00CC3AF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21">
    <w:name w:val="Grid Table 2 - Accent 21"/>
    <w:basedOn w:val="TableNormal"/>
    <w:uiPriority w:val="47"/>
    <w:rsid w:val="00CC3AF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21">
    <w:name w:val="Grid Table 1 Light - Accent 21"/>
    <w:basedOn w:val="TableNormal"/>
    <w:uiPriority w:val="46"/>
    <w:rsid w:val="00CC3AF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ListTable5Dark-Accent41">
    <w:name w:val="List Table 5 Dark - Accent 41"/>
    <w:basedOn w:val="TableNormal"/>
    <w:uiPriority w:val="50"/>
    <w:rsid w:val="00D07745"/>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7745"/>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1Light-Accent51">
    <w:name w:val="Grid Table 1 Light - Accent 51"/>
    <w:basedOn w:val="TableNormal"/>
    <w:uiPriority w:val="46"/>
    <w:rsid w:val="00D0774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EndnoteText">
    <w:name w:val="endnote text"/>
    <w:basedOn w:val="Normal"/>
    <w:link w:val="EndnoteTextChar"/>
    <w:uiPriority w:val="99"/>
    <w:semiHidden/>
    <w:unhideWhenUsed/>
    <w:rsid w:val="008232C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232C5"/>
    <w:rPr>
      <w:sz w:val="20"/>
      <w:szCs w:val="20"/>
    </w:rPr>
  </w:style>
  <w:style w:type="character" w:styleId="EndnoteReference">
    <w:name w:val="endnote reference"/>
    <w:basedOn w:val="DefaultParagraphFont"/>
    <w:uiPriority w:val="99"/>
    <w:semiHidden/>
    <w:unhideWhenUsed/>
    <w:rsid w:val="008232C5"/>
    <w:rPr>
      <w:vertAlign w:val="superscript"/>
    </w:rPr>
  </w:style>
  <w:style w:type="paragraph" w:styleId="BalloonText">
    <w:name w:val="Balloon Text"/>
    <w:basedOn w:val="Normal"/>
    <w:link w:val="BalloonTextChar"/>
    <w:uiPriority w:val="99"/>
    <w:semiHidden/>
    <w:unhideWhenUsed/>
    <w:rsid w:val="00C91C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C8B"/>
    <w:rPr>
      <w:rFonts w:ascii="Tahoma" w:hAnsi="Tahoma" w:cs="Tahoma"/>
      <w:sz w:val="16"/>
      <w:szCs w:val="16"/>
    </w:rPr>
  </w:style>
  <w:style w:type="paragraph" w:styleId="TOC1">
    <w:name w:val="toc 1"/>
    <w:basedOn w:val="Normal"/>
    <w:next w:val="Normal"/>
    <w:autoRedefine/>
    <w:uiPriority w:val="39"/>
    <w:unhideWhenUsed/>
    <w:rsid w:val="004A12B7"/>
    <w:pPr>
      <w:spacing w:after="100"/>
    </w:pPr>
  </w:style>
  <w:style w:type="paragraph" w:styleId="TOC2">
    <w:name w:val="toc 2"/>
    <w:basedOn w:val="Normal"/>
    <w:next w:val="Normal"/>
    <w:autoRedefine/>
    <w:uiPriority w:val="39"/>
    <w:unhideWhenUsed/>
    <w:rsid w:val="004A12B7"/>
    <w:pPr>
      <w:spacing w:after="100"/>
      <w:ind w:left="220"/>
    </w:pPr>
  </w:style>
  <w:style w:type="paragraph" w:styleId="Revision">
    <w:name w:val="Revision"/>
    <w:hidden/>
    <w:uiPriority w:val="99"/>
    <w:semiHidden/>
    <w:rsid w:val="00196AE9"/>
    <w:pPr>
      <w:spacing w:after="0" w:line="240" w:lineRule="auto"/>
    </w:pPr>
  </w:style>
  <w:style w:type="character" w:styleId="CommentReference">
    <w:name w:val="annotation reference"/>
    <w:basedOn w:val="DefaultParagraphFont"/>
    <w:uiPriority w:val="99"/>
    <w:semiHidden/>
    <w:unhideWhenUsed/>
    <w:rsid w:val="00ED0086"/>
    <w:rPr>
      <w:sz w:val="16"/>
      <w:szCs w:val="16"/>
    </w:rPr>
  </w:style>
  <w:style w:type="paragraph" w:styleId="CommentText">
    <w:name w:val="annotation text"/>
    <w:basedOn w:val="Normal"/>
    <w:link w:val="CommentTextChar"/>
    <w:uiPriority w:val="99"/>
    <w:semiHidden/>
    <w:unhideWhenUsed/>
    <w:rsid w:val="00ED0086"/>
    <w:pPr>
      <w:spacing w:line="240" w:lineRule="auto"/>
    </w:pPr>
    <w:rPr>
      <w:sz w:val="20"/>
      <w:szCs w:val="20"/>
    </w:rPr>
  </w:style>
  <w:style w:type="character" w:customStyle="1" w:styleId="CommentTextChar">
    <w:name w:val="Comment Text Char"/>
    <w:basedOn w:val="DefaultParagraphFont"/>
    <w:link w:val="CommentText"/>
    <w:uiPriority w:val="99"/>
    <w:semiHidden/>
    <w:rsid w:val="00ED0086"/>
    <w:rPr>
      <w:sz w:val="20"/>
      <w:szCs w:val="20"/>
    </w:rPr>
  </w:style>
  <w:style w:type="paragraph" w:styleId="CommentSubject">
    <w:name w:val="annotation subject"/>
    <w:basedOn w:val="CommentText"/>
    <w:next w:val="CommentText"/>
    <w:link w:val="CommentSubjectChar"/>
    <w:uiPriority w:val="99"/>
    <w:semiHidden/>
    <w:unhideWhenUsed/>
    <w:rsid w:val="00ED0086"/>
    <w:rPr>
      <w:b/>
      <w:bCs/>
    </w:rPr>
  </w:style>
  <w:style w:type="character" w:customStyle="1" w:styleId="CommentSubjectChar">
    <w:name w:val="Comment Subject Char"/>
    <w:basedOn w:val="CommentTextChar"/>
    <w:link w:val="CommentSubject"/>
    <w:uiPriority w:val="99"/>
    <w:semiHidden/>
    <w:rsid w:val="00ED00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43625">
      <w:bodyDiv w:val="1"/>
      <w:marLeft w:val="0"/>
      <w:marRight w:val="0"/>
      <w:marTop w:val="0"/>
      <w:marBottom w:val="0"/>
      <w:divBdr>
        <w:top w:val="none" w:sz="0" w:space="0" w:color="auto"/>
        <w:left w:val="none" w:sz="0" w:space="0" w:color="auto"/>
        <w:bottom w:val="none" w:sz="0" w:space="0" w:color="auto"/>
        <w:right w:val="none" w:sz="0" w:space="0" w:color="auto"/>
      </w:divBdr>
    </w:div>
    <w:div w:id="229196117">
      <w:bodyDiv w:val="1"/>
      <w:marLeft w:val="0"/>
      <w:marRight w:val="0"/>
      <w:marTop w:val="0"/>
      <w:marBottom w:val="0"/>
      <w:divBdr>
        <w:top w:val="none" w:sz="0" w:space="0" w:color="auto"/>
        <w:left w:val="none" w:sz="0" w:space="0" w:color="auto"/>
        <w:bottom w:val="none" w:sz="0" w:space="0" w:color="auto"/>
        <w:right w:val="none" w:sz="0" w:space="0" w:color="auto"/>
      </w:divBdr>
    </w:div>
    <w:div w:id="387188111">
      <w:bodyDiv w:val="1"/>
      <w:marLeft w:val="0"/>
      <w:marRight w:val="0"/>
      <w:marTop w:val="0"/>
      <w:marBottom w:val="0"/>
      <w:divBdr>
        <w:top w:val="none" w:sz="0" w:space="0" w:color="auto"/>
        <w:left w:val="none" w:sz="0" w:space="0" w:color="auto"/>
        <w:bottom w:val="none" w:sz="0" w:space="0" w:color="auto"/>
        <w:right w:val="none" w:sz="0" w:space="0" w:color="auto"/>
      </w:divBdr>
      <w:divsChild>
        <w:div w:id="549734082">
          <w:blockQuote w:val="1"/>
          <w:marLeft w:val="0"/>
          <w:marRight w:val="0"/>
          <w:marTop w:val="0"/>
          <w:marBottom w:val="330"/>
          <w:divBdr>
            <w:top w:val="none" w:sz="0" w:space="0" w:color="auto"/>
            <w:left w:val="none" w:sz="0" w:space="0" w:color="auto"/>
            <w:bottom w:val="none" w:sz="0" w:space="0" w:color="auto"/>
            <w:right w:val="none" w:sz="0" w:space="0" w:color="auto"/>
          </w:divBdr>
        </w:div>
      </w:divsChild>
    </w:div>
    <w:div w:id="583223203">
      <w:bodyDiv w:val="1"/>
      <w:marLeft w:val="0"/>
      <w:marRight w:val="0"/>
      <w:marTop w:val="0"/>
      <w:marBottom w:val="0"/>
      <w:divBdr>
        <w:top w:val="none" w:sz="0" w:space="0" w:color="auto"/>
        <w:left w:val="none" w:sz="0" w:space="0" w:color="auto"/>
        <w:bottom w:val="none" w:sz="0" w:space="0" w:color="auto"/>
        <w:right w:val="none" w:sz="0" w:space="0" w:color="auto"/>
      </w:divBdr>
      <w:divsChild>
        <w:div w:id="919213455">
          <w:marLeft w:val="547"/>
          <w:marRight w:val="0"/>
          <w:marTop w:val="0"/>
          <w:marBottom w:val="0"/>
          <w:divBdr>
            <w:top w:val="none" w:sz="0" w:space="0" w:color="auto"/>
            <w:left w:val="none" w:sz="0" w:space="0" w:color="auto"/>
            <w:bottom w:val="none" w:sz="0" w:space="0" w:color="auto"/>
            <w:right w:val="none" w:sz="0" w:space="0" w:color="auto"/>
          </w:divBdr>
        </w:div>
      </w:divsChild>
    </w:div>
    <w:div w:id="584188987">
      <w:bodyDiv w:val="1"/>
      <w:marLeft w:val="0"/>
      <w:marRight w:val="0"/>
      <w:marTop w:val="0"/>
      <w:marBottom w:val="0"/>
      <w:divBdr>
        <w:top w:val="none" w:sz="0" w:space="0" w:color="auto"/>
        <w:left w:val="none" w:sz="0" w:space="0" w:color="auto"/>
        <w:bottom w:val="none" w:sz="0" w:space="0" w:color="auto"/>
        <w:right w:val="none" w:sz="0" w:space="0" w:color="auto"/>
      </w:divBdr>
    </w:div>
    <w:div w:id="586810504">
      <w:bodyDiv w:val="1"/>
      <w:marLeft w:val="0"/>
      <w:marRight w:val="0"/>
      <w:marTop w:val="0"/>
      <w:marBottom w:val="0"/>
      <w:divBdr>
        <w:top w:val="none" w:sz="0" w:space="0" w:color="auto"/>
        <w:left w:val="none" w:sz="0" w:space="0" w:color="auto"/>
        <w:bottom w:val="none" w:sz="0" w:space="0" w:color="auto"/>
        <w:right w:val="none" w:sz="0" w:space="0" w:color="auto"/>
      </w:divBdr>
      <w:divsChild>
        <w:div w:id="1718165173">
          <w:blockQuote w:val="1"/>
          <w:marLeft w:val="0"/>
          <w:marRight w:val="0"/>
          <w:marTop w:val="0"/>
          <w:marBottom w:val="330"/>
          <w:divBdr>
            <w:top w:val="none" w:sz="0" w:space="0" w:color="auto"/>
            <w:left w:val="none" w:sz="0" w:space="0" w:color="auto"/>
            <w:bottom w:val="none" w:sz="0" w:space="0" w:color="auto"/>
            <w:right w:val="none" w:sz="0" w:space="0" w:color="auto"/>
          </w:divBdr>
        </w:div>
        <w:div w:id="692533269">
          <w:blockQuote w:val="1"/>
          <w:marLeft w:val="0"/>
          <w:marRight w:val="0"/>
          <w:marTop w:val="0"/>
          <w:marBottom w:val="330"/>
          <w:divBdr>
            <w:top w:val="none" w:sz="0" w:space="0" w:color="auto"/>
            <w:left w:val="none" w:sz="0" w:space="0" w:color="auto"/>
            <w:bottom w:val="none" w:sz="0" w:space="0" w:color="auto"/>
            <w:right w:val="none" w:sz="0" w:space="0" w:color="auto"/>
          </w:divBdr>
        </w:div>
      </w:divsChild>
    </w:div>
    <w:div w:id="652297407">
      <w:bodyDiv w:val="1"/>
      <w:marLeft w:val="0"/>
      <w:marRight w:val="0"/>
      <w:marTop w:val="0"/>
      <w:marBottom w:val="0"/>
      <w:divBdr>
        <w:top w:val="none" w:sz="0" w:space="0" w:color="auto"/>
        <w:left w:val="none" w:sz="0" w:space="0" w:color="auto"/>
        <w:bottom w:val="none" w:sz="0" w:space="0" w:color="auto"/>
        <w:right w:val="none" w:sz="0" w:space="0" w:color="auto"/>
      </w:divBdr>
    </w:div>
    <w:div w:id="730545569">
      <w:bodyDiv w:val="1"/>
      <w:marLeft w:val="0"/>
      <w:marRight w:val="0"/>
      <w:marTop w:val="0"/>
      <w:marBottom w:val="0"/>
      <w:divBdr>
        <w:top w:val="none" w:sz="0" w:space="0" w:color="auto"/>
        <w:left w:val="none" w:sz="0" w:space="0" w:color="auto"/>
        <w:bottom w:val="none" w:sz="0" w:space="0" w:color="auto"/>
        <w:right w:val="none" w:sz="0" w:space="0" w:color="auto"/>
      </w:divBdr>
    </w:div>
    <w:div w:id="1095514353">
      <w:bodyDiv w:val="1"/>
      <w:marLeft w:val="0"/>
      <w:marRight w:val="0"/>
      <w:marTop w:val="0"/>
      <w:marBottom w:val="0"/>
      <w:divBdr>
        <w:top w:val="none" w:sz="0" w:space="0" w:color="auto"/>
        <w:left w:val="none" w:sz="0" w:space="0" w:color="auto"/>
        <w:bottom w:val="none" w:sz="0" w:space="0" w:color="auto"/>
        <w:right w:val="none" w:sz="0" w:space="0" w:color="auto"/>
      </w:divBdr>
    </w:div>
    <w:div w:id="1167749192">
      <w:bodyDiv w:val="1"/>
      <w:marLeft w:val="0"/>
      <w:marRight w:val="0"/>
      <w:marTop w:val="0"/>
      <w:marBottom w:val="0"/>
      <w:divBdr>
        <w:top w:val="none" w:sz="0" w:space="0" w:color="auto"/>
        <w:left w:val="none" w:sz="0" w:space="0" w:color="auto"/>
        <w:bottom w:val="none" w:sz="0" w:space="0" w:color="auto"/>
        <w:right w:val="none" w:sz="0" w:space="0" w:color="auto"/>
      </w:divBdr>
      <w:divsChild>
        <w:div w:id="1299455784">
          <w:marLeft w:val="274"/>
          <w:marRight w:val="0"/>
          <w:marTop w:val="150"/>
          <w:marBottom w:val="0"/>
          <w:divBdr>
            <w:top w:val="none" w:sz="0" w:space="0" w:color="auto"/>
            <w:left w:val="none" w:sz="0" w:space="0" w:color="auto"/>
            <w:bottom w:val="none" w:sz="0" w:space="0" w:color="auto"/>
            <w:right w:val="none" w:sz="0" w:space="0" w:color="auto"/>
          </w:divBdr>
        </w:div>
      </w:divsChild>
    </w:div>
    <w:div w:id="2036155687">
      <w:bodyDiv w:val="1"/>
      <w:marLeft w:val="0"/>
      <w:marRight w:val="0"/>
      <w:marTop w:val="0"/>
      <w:marBottom w:val="0"/>
      <w:divBdr>
        <w:top w:val="none" w:sz="0" w:space="0" w:color="auto"/>
        <w:left w:val="none" w:sz="0" w:space="0" w:color="auto"/>
        <w:bottom w:val="none" w:sz="0" w:space="0" w:color="auto"/>
        <w:right w:val="none" w:sz="0" w:space="0" w:color="auto"/>
      </w:divBdr>
    </w:div>
    <w:div w:id="206274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rta.lv" TargetMode="External"/><Relationship Id="rId18" Type="http://schemas.openxmlformats.org/officeDocument/2006/relationships/hyperlink" Target="http://www.europa.eu" TargetMode="External"/><Relationship Id="rId26" Type="http://schemas.openxmlformats.org/officeDocument/2006/relationships/image" Target="media/image9.png"/><Relationship Id="rId39" Type="http://schemas.openxmlformats.org/officeDocument/2006/relationships/hyperlink" Target="https://ec.europa.eu/commfrontoffice/publicopinion/index.cfm/Survey/getSurveyDetail/yearFrom/1974/yearTo/2016/surveyKy/2115" TargetMode="External"/><Relationship Id="rId21" Type="http://schemas.openxmlformats.org/officeDocument/2006/relationships/image" Target="media/image5.jpeg"/><Relationship Id="rId34" Type="http://schemas.openxmlformats.org/officeDocument/2006/relationships/diagramColors" Target="diagrams/colors1.xml"/><Relationship Id="rId42" Type="http://schemas.openxmlformats.org/officeDocument/2006/relationships/image" Target="media/image11.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gerovescentras.lt/" TargetMode="External"/><Relationship Id="rId20" Type="http://schemas.openxmlformats.org/officeDocument/2006/relationships/image" Target="media/image4.jpeg"/><Relationship Id="rId29" Type="http://schemas.microsoft.com/office/2007/relationships/hdphoto" Target="media/hdphoto3.wdp"/><Relationship Id="rId41" Type="http://schemas.openxmlformats.org/officeDocument/2006/relationships/hyperlink" Target="https://www.unodc.org/documents/data-and-analysis/GSH2018/GSH18_Gender-related_killing_of_women_and_girl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7.jpeg"/><Relationship Id="rId32" Type="http://schemas.openxmlformats.org/officeDocument/2006/relationships/diagramLayout" Target="diagrams/layout1.xml"/><Relationship Id="rId37" Type="http://schemas.openxmlformats.org/officeDocument/2006/relationships/hyperlink" Target="http://www.centrsdardedze.lv/lv/uzzinai/petijumi" TargetMode="External"/><Relationship Id="rId40" Type="http://schemas.openxmlformats.org/officeDocument/2006/relationships/hyperlink" Target="https://fra.europa.eu/sites/default/files/fra_uploads/fra-2014-vaw-survey-main-results-apr14_en.pdf" TargetMode="External"/><Relationship Id="rId5" Type="http://schemas.openxmlformats.org/officeDocument/2006/relationships/numbering" Target="numbering.xml"/><Relationship Id="rId15" Type="http://schemas.openxmlformats.org/officeDocument/2006/relationships/hyperlink" Target="http://www.moteriai.lt/lt/mes-esame-tam-kad-tau-padetume/" TargetMode="External"/><Relationship Id="rId23" Type="http://schemas.microsoft.com/office/2007/relationships/hdphoto" Target="media/hdphoto1.wdp"/><Relationship Id="rId28" Type="http://schemas.openxmlformats.org/officeDocument/2006/relationships/image" Target="media/image10.png"/><Relationship Id="rId36" Type="http://schemas.openxmlformats.org/officeDocument/2006/relationships/hyperlink" Target="https://www.csb.gov.lv/lv/statistika/statistikas-temas/iedzivotaji/iedzivotaju-raditaji/meklet-tema/382-berni-latvija-2019" TargetMode="Externa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diagramData" Target="diagrams/data1.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epaja.lv/iestades/socialais-dienests/" TargetMode="External"/><Relationship Id="rId22" Type="http://schemas.openxmlformats.org/officeDocument/2006/relationships/image" Target="media/image6.png"/><Relationship Id="rId27" Type="http://schemas.microsoft.com/office/2007/relationships/hdphoto" Target="media/hdphoto2.wdp"/><Relationship Id="rId30" Type="http://schemas.openxmlformats.org/officeDocument/2006/relationships/footer" Target="footer1.xml"/><Relationship Id="rId35" Type="http://schemas.microsoft.com/office/2007/relationships/diagramDrawing" Target="diagrams/drawing1.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atlit.eu" TargetMode="External"/><Relationship Id="rId25" Type="http://schemas.openxmlformats.org/officeDocument/2006/relationships/image" Target="media/image8.jpeg"/><Relationship Id="rId33" Type="http://schemas.openxmlformats.org/officeDocument/2006/relationships/diagramQuickStyle" Target="diagrams/quickStyle1.xml"/><Relationship Id="rId38" Type="http://schemas.openxmlformats.org/officeDocument/2006/relationships/hyperlink" Target="https://eige.europa.eu/gender-equality-index/2017/domain/violence/LV"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2EDF207-6509-42ED-BB25-4DE7DEE38F59}" type="doc">
      <dgm:prSet loTypeId="urn:microsoft.com/office/officeart/2005/8/layout/venn3" loCatId="relationship" qsTypeId="urn:microsoft.com/office/officeart/2005/8/quickstyle/3d1" qsCatId="3D" csTypeId="urn:microsoft.com/office/officeart/2005/8/colors/colorful1" csCatId="colorful" phldr="1"/>
      <dgm:spPr/>
      <dgm:t>
        <a:bodyPr/>
        <a:lstStyle/>
        <a:p>
          <a:endParaRPr lang="en-GB"/>
        </a:p>
      </dgm:t>
    </dgm:pt>
    <dgm:pt modelId="{C3E53327-1EA6-42C3-9BFD-3F036EEE4C7B}">
      <dgm:prSet phldrT="[Text]" custT="1"/>
      <dgm:spPr>
        <a:solidFill>
          <a:srgbClr val="ED7D31">
            <a:alpha val="49804"/>
          </a:srgbClr>
        </a:solidFill>
      </dgm:spPr>
      <dgm:t>
        <a:bodyPr/>
        <a:lstStyle/>
        <a:p>
          <a:pPr algn="ctr"/>
          <a:r>
            <a:rPr lang="lv-LV" sz="1400" b="1">
              <a:latin typeface="+mj-lt"/>
            </a:rPr>
            <a:t>Sabiedrība Liepājā bez vardarbības</a:t>
          </a:r>
          <a:endParaRPr lang="en-GB" sz="1400">
            <a:latin typeface="+mj-lt"/>
          </a:endParaRPr>
        </a:p>
      </dgm:t>
    </dgm:pt>
    <dgm:pt modelId="{F3D0D241-0138-44E1-BCD0-7250124318E0}" type="parTrans" cxnId="{0B3C8D94-C073-46C6-A871-A7D0510E0BEC}">
      <dgm:prSet/>
      <dgm:spPr/>
      <dgm:t>
        <a:bodyPr/>
        <a:lstStyle/>
        <a:p>
          <a:pPr algn="ctr"/>
          <a:endParaRPr lang="en-GB"/>
        </a:p>
      </dgm:t>
    </dgm:pt>
    <dgm:pt modelId="{364FCC18-E8BA-4271-A0D5-8229AECB42CD}" type="sibTrans" cxnId="{0B3C8D94-C073-46C6-A871-A7D0510E0BEC}">
      <dgm:prSet/>
      <dgm:spPr/>
      <dgm:t>
        <a:bodyPr/>
        <a:lstStyle/>
        <a:p>
          <a:pPr algn="ctr"/>
          <a:endParaRPr lang="en-GB"/>
        </a:p>
      </dgm:t>
    </dgm:pt>
    <dgm:pt modelId="{5502C49E-582D-4610-849D-95AEAB101322}">
      <dgm:prSet phldrT="[Text]" custT="1"/>
      <dgm:spPr/>
      <dgm:t>
        <a:bodyPr/>
        <a:lstStyle/>
        <a:p>
          <a:pPr algn="ctr"/>
          <a:r>
            <a:rPr lang="lv-LV" sz="1400" b="1">
              <a:latin typeface="+mj-lt"/>
            </a:rPr>
            <a:t>Vienota rīcība vardarbības mazināšanā Liepājā</a:t>
          </a:r>
          <a:endParaRPr lang="en-GB" sz="1400">
            <a:latin typeface="+mj-lt"/>
          </a:endParaRPr>
        </a:p>
      </dgm:t>
    </dgm:pt>
    <dgm:pt modelId="{413B9D49-84C9-4F8A-8577-965ED2719848}" type="parTrans" cxnId="{4CBE08AB-20EF-42F2-B7B5-108C3793D0CB}">
      <dgm:prSet/>
      <dgm:spPr/>
      <dgm:t>
        <a:bodyPr/>
        <a:lstStyle/>
        <a:p>
          <a:pPr algn="ctr"/>
          <a:endParaRPr lang="en-GB"/>
        </a:p>
      </dgm:t>
    </dgm:pt>
    <dgm:pt modelId="{84C1C484-19F7-41A5-BF82-F5D4CCF6B21D}" type="sibTrans" cxnId="{4CBE08AB-20EF-42F2-B7B5-108C3793D0CB}">
      <dgm:prSet/>
      <dgm:spPr/>
      <dgm:t>
        <a:bodyPr/>
        <a:lstStyle/>
        <a:p>
          <a:pPr algn="ctr"/>
          <a:endParaRPr lang="en-GB"/>
        </a:p>
      </dgm:t>
    </dgm:pt>
    <dgm:pt modelId="{9C098BF5-80AD-4244-96F4-91B08D6084BC}">
      <dgm:prSet phldrT="[Text]" custT="1"/>
      <dgm:spPr/>
      <dgm:t>
        <a:bodyPr/>
        <a:lstStyle/>
        <a:p>
          <a:pPr algn="ctr"/>
          <a:r>
            <a:rPr lang="lv-LV" sz="1400" b="1">
              <a:latin typeface="+mj-lt"/>
            </a:rPr>
            <a:t>Cietušie jūtas droši palīdzības un atbalsta saņemšanai</a:t>
          </a:r>
          <a:endParaRPr lang="en-GB" sz="1400">
            <a:latin typeface="+mj-lt"/>
          </a:endParaRPr>
        </a:p>
      </dgm:t>
    </dgm:pt>
    <dgm:pt modelId="{94EC66E0-52B7-4616-B6EE-D8353AA7CB99}" type="parTrans" cxnId="{AEFA7F7C-B540-43D3-A60E-AC0EF9066193}">
      <dgm:prSet/>
      <dgm:spPr/>
      <dgm:t>
        <a:bodyPr/>
        <a:lstStyle/>
        <a:p>
          <a:pPr algn="ctr"/>
          <a:endParaRPr lang="en-GB"/>
        </a:p>
      </dgm:t>
    </dgm:pt>
    <dgm:pt modelId="{BD4B404C-6927-41A1-B01F-361CF6065CA7}" type="sibTrans" cxnId="{AEFA7F7C-B540-43D3-A60E-AC0EF9066193}">
      <dgm:prSet/>
      <dgm:spPr/>
      <dgm:t>
        <a:bodyPr/>
        <a:lstStyle/>
        <a:p>
          <a:pPr algn="ctr"/>
          <a:endParaRPr lang="en-GB"/>
        </a:p>
      </dgm:t>
    </dgm:pt>
    <dgm:pt modelId="{FB035065-17D5-4F19-9513-9EBC456BDFC4}">
      <dgm:prSet phldrT="[Text]" custT="1"/>
      <dgm:spPr/>
      <dgm:t>
        <a:bodyPr/>
        <a:lstStyle/>
        <a:p>
          <a:pPr algn="ctr"/>
          <a:r>
            <a:rPr lang="lv-LV" sz="1400" b="1">
              <a:latin typeface="+mj-lt"/>
            </a:rPr>
            <a:t>Elastīgs un pieejams atbalsts vardarbībā iesaistītām personām</a:t>
          </a:r>
          <a:endParaRPr lang="en-GB" sz="1400">
            <a:latin typeface="+mj-lt"/>
          </a:endParaRPr>
        </a:p>
      </dgm:t>
    </dgm:pt>
    <dgm:pt modelId="{2EFB937A-E02F-4631-A366-CBF014FD6A3A}" type="parTrans" cxnId="{20455B35-8797-47F0-BBDC-F72358A1F473}">
      <dgm:prSet/>
      <dgm:spPr/>
      <dgm:t>
        <a:bodyPr/>
        <a:lstStyle/>
        <a:p>
          <a:pPr algn="ctr"/>
          <a:endParaRPr lang="en-GB"/>
        </a:p>
      </dgm:t>
    </dgm:pt>
    <dgm:pt modelId="{1FDC3FC9-8318-4943-B41F-C57246A2CAB1}" type="sibTrans" cxnId="{20455B35-8797-47F0-BBDC-F72358A1F473}">
      <dgm:prSet/>
      <dgm:spPr/>
      <dgm:t>
        <a:bodyPr/>
        <a:lstStyle/>
        <a:p>
          <a:pPr algn="ctr"/>
          <a:endParaRPr lang="en-GB"/>
        </a:p>
      </dgm:t>
    </dgm:pt>
    <dgm:pt modelId="{66F8D9D3-5075-4165-BB03-2707356FF062}" type="pres">
      <dgm:prSet presAssocID="{82EDF207-6509-42ED-BB25-4DE7DEE38F59}" presName="Name0" presStyleCnt="0">
        <dgm:presLayoutVars>
          <dgm:dir/>
          <dgm:resizeHandles val="exact"/>
        </dgm:presLayoutVars>
      </dgm:prSet>
      <dgm:spPr/>
    </dgm:pt>
    <dgm:pt modelId="{7A5B40D2-6335-4E74-B0B0-F163665848FC}" type="pres">
      <dgm:prSet presAssocID="{C3E53327-1EA6-42C3-9BFD-3F036EEE4C7B}" presName="Name5" presStyleLbl="vennNode1" presStyleIdx="0" presStyleCnt="4">
        <dgm:presLayoutVars>
          <dgm:bulletEnabled val="1"/>
        </dgm:presLayoutVars>
      </dgm:prSet>
      <dgm:spPr/>
    </dgm:pt>
    <dgm:pt modelId="{2AAA7C3B-8ACD-4BF5-B367-0BB92C463BC6}" type="pres">
      <dgm:prSet presAssocID="{364FCC18-E8BA-4271-A0D5-8229AECB42CD}" presName="space" presStyleCnt="0"/>
      <dgm:spPr/>
    </dgm:pt>
    <dgm:pt modelId="{DA639478-F64D-49B8-A3B6-676AADD71B8B}" type="pres">
      <dgm:prSet presAssocID="{5502C49E-582D-4610-849D-95AEAB101322}" presName="Name5" presStyleLbl="vennNode1" presStyleIdx="1" presStyleCnt="4">
        <dgm:presLayoutVars>
          <dgm:bulletEnabled val="1"/>
        </dgm:presLayoutVars>
      </dgm:prSet>
      <dgm:spPr/>
    </dgm:pt>
    <dgm:pt modelId="{E9F6BF1E-3F88-4EA3-B40B-ECDF09CF9CDF}" type="pres">
      <dgm:prSet presAssocID="{84C1C484-19F7-41A5-BF82-F5D4CCF6B21D}" presName="space" presStyleCnt="0"/>
      <dgm:spPr/>
    </dgm:pt>
    <dgm:pt modelId="{BDAEB6AD-15B1-4044-B25B-13512E0D1669}" type="pres">
      <dgm:prSet presAssocID="{9C098BF5-80AD-4244-96F4-91B08D6084BC}" presName="Name5" presStyleLbl="vennNode1" presStyleIdx="2" presStyleCnt="4">
        <dgm:presLayoutVars>
          <dgm:bulletEnabled val="1"/>
        </dgm:presLayoutVars>
      </dgm:prSet>
      <dgm:spPr/>
    </dgm:pt>
    <dgm:pt modelId="{457CD024-472A-45DE-B0AD-2403299FD7DC}" type="pres">
      <dgm:prSet presAssocID="{BD4B404C-6927-41A1-B01F-361CF6065CA7}" presName="space" presStyleCnt="0"/>
      <dgm:spPr/>
    </dgm:pt>
    <dgm:pt modelId="{6FBC275D-8AE2-4976-A964-56C53D56B547}" type="pres">
      <dgm:prSet presAssocID="{FB035065-17D5-4F19-9513-9EBC456BDFC4}" presName="Name5" presStyleLbl="vennNode1" presStyleIdx="3" presStyleCnt="4">
        <dgm:presLayoutVars>
          <dgm:bulletEnabled val="1"/>
        </dgm:presLayoutVars>
      </dgm:prSet>
      <dgm:spPr/>
    </dgm:pt>
  </dgm:ptLst>
  <dgm:cxnLst>
    <dgm:cxn modelId="{5CFDFD26-4454-4D0F-8028-4656C28F8080}" type="presOf" srcId="{C3E53327-1EA6-42C3-9BFD-3F036EEE4C7B}" destId="{7A5B40D2-6335-4E74-B0B0-F163665848FC}" srcOrd="0" destOrd="0" presId="urn:microsoft.com/office/officeart/2005/8/layout/venn3"/>
    <dgm:cxn modelId="{20455B35-8797-47F0-BBDC-F72358A1F473}" srcId="{82EDF207-6509-42ED-BB25-4DE7DEE38F59}" destId="{FB035065-17D5-4F19-9513-9EBC456BDFC4}" srcOrd="3" destOrd="0" parTransId="{2EFB937A-E02F-4631-A366-CBF014FD6A3A}" sibTransId="{1FDC3FC9-8318-4943-B41F-C57246A2CAB1}"/>
    <dgm:cxn modelId="{46DCEE6D-87DC-4E23-9F05-6F952FE7CD83}" type="presOf" srcId="{FB035065-17D5-4F19-9513-9EBC456BDFC4}" destId="{6FBC275D-8AE2-4976-A964-56C53D56B547}" srcOrd="0" destOrd="0" presId="urn:microsoft.com/office/officeart/2005/8/layout/venn3"/>
    <dgm:cxn modelId="{1C0CA470-34CF-43AD-B9B1-299F5319C05D}" type="presOf" srcId="{9C098BF5-80AD-4244-96F4-91B08D6084BC}" destId="{BDAEB6AD-15B1-4044-B25B-13512E0D1669}" srcOrd="0" destOrd="0" presId="urn:microsoft.com/office/officeart/2005/8/layout/venn3"/>
    <dgm:cxn modelId="{AEFA7F7C-B540-43D3-A60E-AC0EF9066193}" srcId="{82EDF207-6509-42ED-BB25-4DE7DEE38F59}" destId="{9C098BF5-80AD-4244-96F4-91B08D6084BC}" srcOrd="2" destOrd="0" parTransId="{94EC66E0-52B7-4616-B6EE-D8353AA7CB99}" sibTransId="{BD4B404C-6927-41A1-B01F-361CF6065CA7}"/>
    <dgm:cxn modelId="{0B3C8D94-C073-46C6-A871-A7D0510E0BEC}" srcId="{82EDF207-6509-42ED-BB25-4DE7DEE38F59}" destId="{C3E53327-1EA6-42C3-9BFD-3F036EEE4C7B}" srcOrd="0" destOrd="0" parTransId="{F3D0D241-0138-44E1-BCD0-7250124318E0}" sibTransId="{364FCC18-E8BA-4271-A0D5-8229AECB42CD}"/>
    <dgm:cxn modelId="{4CBE08AB-20EF-42F2-B7B5-108C3793D0CB}" srcId="{82EDF207-6509-42ED-BB25-4DE7DEE38F59}" destId="{5502C49E-582D-4610-849D-95AEAB101322}" srcOrd="1" destOrd="0" parTransId="{413B9D49-84C9-4F8A-8577-965ED2719848}" sibTransId="{84C1C484-19F7-41A5-BF82-F5D4CCF6B21D}"/>
    <dgm:cxn modelId="{9B3F96D8-F9E5-49AF-A484-9FE33C2EE821}" type="presOf" srcId="{82EDF207-6509-42ED-BB25-4DE7DEE38F59}" destId="{66F8D9D3-5075-4165-BB03-2707356FF062}" srcOrd="0" destOrd="0" presId="urn:microsoft.com/office/officeart/2005/8/layout/venn3"/>
    <dgm:cxn modelId="{9F9F82F8-F4D0-40B2-B644-ED8A0364B429}" type="presOf" srcId="{5502C49E-582D-4610-849D-95AEAB101322}" destId="{DA639478-F64D-49B8-A3B6-676AADD71B8B}" srcOrd="0" destOrd="0" presId="urn:microsoft.com/office/officeart/2005/8/layout/venn3"/>
    <dgm:cxn modelId="{7341DE51-0167-4E5A-93E2-31B8F740E17F}" type="presParOf" srcId="{66F8D9D3-5075-4165-BB03-2707356FF062}" destId="{7A5B40D2-6335-4E74-B0B0-F163665848FC}" srcOrd="0" destOrd="0" presId="urn:microsoft.com/office/officeart/2005/8/layout/venn3"/>
    <dgm:cxn modelId="{EEAF63EA-444E-46E7-A50A-F41155B17CCD}" type="presParOf" srcId="{66F8D9D3-5075-4165-BB03-2707356FF062}" destId="{2AAA7C3B-8ACD-4BF5-B367-0BB92C463BC6}" srcOrd="1" destOrd="0" presId="urn:microsoft.com/office/officeart/2005/8/layout/venn3"/>
    <dgm:cxn modelId="{2B0FBAE5-1A8A-4794-8071-4E7AFAC4B76B}" type="presParOf" srcId="{66F8D9D3-5075-4165-BB03-2707356FF062}" destId="{DA639478-F64D-49B8-A3B6-676AADD71B8B}" srcOrd="2" destOrd="0" presId="urn:microsoft.com/office/officeart/2005/8/layout/venn3"/>
    <dgm:cxn modelId="{A7339DB9-C808-4D0B-B021-B2F7129EE4DB}" type="presParOf" srcId="{66F8D9D3-5075-4165-BB03-2707356FF062}" destId="{E9F6BF1E-3F88-4EA3-B40B-ECDF09CF9CDF}" srcOrd="3" destOrd="0" presId="urn:microsoft.com/office/officeart/2005/8/layout/venn3"/>
    <dgm:cxn modelId="{BDFEA2C2-FCF2-4CC3-8EC6-61A5B2A4E6AF}" type="presParOf" srcId="{66F8D9D3-5075-4165-BB03-2707356FF062}" destId="{BDAEB6AD-15B1-4044-B25B-13512E0D1669}" srcOrd="4" destOrd="0" presId="urn:microsoft.com/office/officeart/2005/8/layout/venn3"/>
    <dgm:cxn modelId="{AABE9616-A45C-43F9-8FA4-5FAC33D73EA6}" type="presParOf" srcId="{66F8D9D3-5075-4165-BB03-2707356FF062}" destId="{457CD024-472A-45DE-B0AD-2403299FD7DC}" srcOrd="5" destOrd="0" presId="urn:microsoft.com/office/officeart/2005/8/layout/venn3"/>
    <dgm:cxn modelId="{B23AE922-C572-4C1E-9FF9-4C1D2DAC39E0}" type="presParOf" srcId="{66F8D9D3-5075-4165-BB03-2707356FF062}" destId="{6FBC275D-8AE2-4976-A964-56C53D56B547}" srcOrd="6" destOrd="0" presId="urn:microsoft.com/office/officeart/2005/8/layout/venn3"/>
  </dgm:cxnLst>
  <dgm:bg/>
  <dgm:whole/>
  <dgm:extLst>
    <a:ext uri="http://schemas.microsoft.com/office/drawing/2008/diagram">
      <dsp:dataModelExt xmlns:dsp="http://schemas.microsoft.com/office/drawing/2008/diagram" relId="rId3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A5B40D2-6335-4E74-B0B0-F163665848FC}">
      <dsp:nvSpPr>
        <dsp:cNvPr id="0" name=""/>
        <dsp:cNvSpPr/>
      </dsp:nvSpPr>
      <dsp:spPr>
        <a:xfrm>
          <a:off x="1799" y="540092"/>
          <a:ext cx="1805889" cy="1805889"/>
        </a:xfrm>
        <a:prstGeom prst="ellipse">
          <a:avLst/>
        </a:prstGeom>
        <a:solidFill>
          <a:srgbClr val="ED7D31">
            <a:alpha val="49804"/>
          </a:srgbClr>
        </a:solidFill>
        <a:ln>
          <a:noFill/>
        </a:ln>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99384" tIns="17780" rIns="99384" bIns="17780" numCol="1" spcCol="1270" anchor="ctr" anchorCtr="0">
          <a:noAutofit/>
        </a:bodyPr>
        <a:lstStyle/>
        <a:p>
          <a:pPr marL="0" lvl="0" indent="0" algn="ctr" defTabSz="622300">
            <a:lnSpc>
              <a:spcPct val="90000"/>
            </a:lnSpc>
            <a:spcBef>
              <a:spcPct val="0"/>
            </a:spcBef>
            <a:spcAft>
              <a:spcPct val="35000"/>
            </a:spcAft>
            <a:buNone/>
          </a:pPr>
          <a:r>
            <a:rPr lang="lv-LV" sz="1400" b="1" kern="1200">
              <a:latin typeface="+mj-lt"/>
            </a:rPr>
            <a:t>Sabiedrība Liepājā bez vardarbības</a:t>
          </a:r>
          <a:endParaRPr lang="en-GB" sz="1400" kern="1200">
            <a:latin typeface="+mj-lt"/>
          </a:endParaRPr>
        </a:p>
      </dsp:txBody>
      <dsp:txXfrm>
        <a:off x="266265" y="804558"/>
        <a:ext cx="1276957" cy="1276957"/>
      </dsp:txXfrm>
    </dsp:sp>
    <dsp:sp modelId="{DA639478-F64D-49B8-A3B6-676AADD71B8B}">
      <dsp:nvSpPr>
        <dsp:cNvPr id="0" name=""/>
        <dsp:cNvSpPr/>
      </dsp:nvSpPr>
      <dsp:spPr>
        <a:xfrm>
          <a:off x="1446511" y="540092"/>
          <a:ext cx="1805889" cy="1805889"/>
        </a:xfrm>
        <a:prstGeom prst="ellipse">
          <a:avLst/>
        </a:prstGeom>
        <a:solidFill>
          <a:schemeClr val="accent3">
            <a:alpha val="50000"/>
            <a:hueOff val="0"/>
            <a:satOff val="0"/>
            <a:lumOff val="0"/>
            <a:alphaOff val="0"/>
          </a:schemeClr>
        </a:solidFill>
        <a:ln>
          <a:noFill/>
        </a:ln>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99384" tIns="17780" rIns="99384" bIns="17780" numCol="1" spcCol="1270" anchor="ctr" anchorCtr="0">
          <a:noAutofit/>
        </a:bodyPr>
        <a:lstStyle/>
        <a:p>
          <a:pPr marL="0" lvl="0" indent="0" algn="ctr" defTabSz="622300">
            <a:lnSpc>
              <a:spcPct val="90000"/>
            </a:lnSpc>
            <a:spcBef>
              <a:spcPct val="0"/>
            </a:spcBef>
            <a:spcAft>
              <a:spcPct val="35000"/>
            </a:spcAft>
            <a:buNone/>
          </a:pPr>
          <a:r>
            <a:rPr lang="lv-LV" sz="1400" b="1" kern="1200">
              <a:latin typeface="+mj-lt"/>
            </a:rPr>
            <a:t>Vienota rīcība vardarbības mazināšanā Liepājā</a:t>
          </a:r>
          <a:endParaRPr lang="en-GB" sz="1400" kern="1200">
            <a:latin typeface="+mj-lt"/>
          </a:endParaRPr>
        </a:p>
      </dsp:txBody>
      <dsp:txXfrm>
        <a:off x="1710977" y="804558"/>
        <a:ext cx="1276957" cy="1276957"/>
      </dsp:txXfrm>
    </dsp:sp>
    <dsp:sp modelId="{BDAEB6AD-15B1-4044-B25B-13512E0D1669}">
      <dsp:nvSpPr>
        <dsp:cNvPr id="0" name=""/>
        <dsp:cNvSpPr/>
      </dsp:nvSpPr>
      <dsp:spPr>
        <a:xfrm>
          <a:off x="2891223" y="540092"/>
          <a:ext cx="1805889" cy="1805889"/>
        </a:xfrm>
        <a:prstGeom prst="ellipse">
          <a:avLst/>
        </a:prstGeom>
        <a:solidFill>
          <a:schemeClr val="accent4">
            <a:alpha val="50000"/>
            <a:hueOff val="0"/>
            <a:satOff val="0"/>
            <a:lumOff val="0"/>
            <a:alphaOff val="0"/>
          </a:schemeClr>
        </a:solidFill>
        <a:ln>
          <a:noFill/>
        </a:ln>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99384" tIns="17780" rIns="99384" bIns="17780" numCol="1" spcCol="1270" anchor="ctr" anchorCtr="0">
          <a:noAutofit/>
        </a:bodyPr>
        <a:lstStyle/>
        <a:p>
          <a:pPr marL="0" lvl="0" indent="0" algn="ctr" defTabSz="622300">
            <a:lnSpc>
              <a:spcPct val="90000"/>
            </a:lnSpc>
            <a:spcBef>
              <a:spcPct val="0"/>
            </a:spcBef>
            <a:spcAft>
              <a:spcPct val="35000"/>
            </a:spcAft>
            <a:buNone/>
          </a:pPr>
          <a:r>
            <a:rPr lang="lv-LV" sz="1400" b="1" kern="1200">
              <a:latin typeface="+mj-lt"/>
            </a:rPr>
            <a:t>Cietušie jūtas droši palīdzības un atbalsta saņemšanai</a:t>
          </a:r>
          <a:endParaRPr lang="en-GB" sz="1400" kern="1200">
            <a:latin typeface="+mj-lt"/>
          </a:endParaRPr>
        </a:p>
      </dsp:txBody>
      <dsp:txXfrm>
        <a:off x="3155689" y="804558"/>
        <a:ext cx="1276957" cy="1276957"/>
      </dsp:txXfrm>
    </dsp:sp>
    <dsp:sp modelId="{6FBC275D-8AE2-4976-A964-56C53D56B547}">
      <dsp:nvSpPr>
        <dsp:cNvPr id="0" name=""/>
        <dsp:cNvSpPr/>
      </dsp:nvSpPr>
      <dsp:spPr>
        <a:xfrm>
          <a:off x="4335935" y="540092"/>
          <a:ext cx="1805889" cy="1805889"/>
        </a:xfrm>
        <a:prstGeom prst="ellipse">
          <a:avLst/>
        </a:prstGeom>
        <a:solidFill>
          <a:schemeClr val="accent5">
            <a:alpha val="50000"/>
            <a:hueOff val="0"/>
            <a:satOff val="0"/>
            <a:lumOff val="0"/>
            <a:alphaOff val="0"/>
          </a:schemeClr>
        </a:solidFill>
        <a:ln>
          <a:noFill/>
        </a:ln>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99384" tIns="17780" rIns="99384" bIns="17780" numCol="1" spcCol="1270" anchor="ctr" anchorCtr="0">
          <a:noAutofit/>
        </a:bodyPr>
        <a:lstStyle/>
        <a:p>
          <a:pPr marL="0" lvl="0" indent="0" algn="ctr" defTabSz="622300">
            <a:lnSpc>
              <a:spcPct val="90000"/>
            </a:lnSpc>
            <a:spcBef>
              <a:spcPct val="0"/>
            </a:spcBef>
            <a:spcAft>
              <a:spcPct val="35000"/>
            </a:spcAft>
            <a:buNone/>
          </a:pPr>
          <a:r>
            <a:rPr lang="lv-LV" sz="1400" b="1" kern="1200">
              <a:latin typeface="+mj-lt"/>
            </a:rPr>
            <a:t>Elastīgs un pieejams atbalsts vardarbībā iesaistītām personām</a:t>
          </a:r>
          <a:endParaRPr lang="en-GB" sz="1400" kern="1200">
            <a:latin typeface="+mj-lt"/>
          </a:endParaRPr>
        </a:p>
      </dsp:txBody>
      <dsp:txXfrm>
        <a:off x="4600401" y="804558"/>
        <a:ext cx="1276957" cy="1276957"/>
      </dsp:txXfrm>
    </dsp:sp>
  </dsp:spTree>
</dsp:drawing>
</file>

<file path=word/diagrams/layout1.xml><?xml version="1.0" encoding="utf-8"?>
<dgm:layoutDef xmlns:dgm="http://schemas.openxmlformats.org/drawingml/2006/diagram" xmlns:a="http://schemas.openxmlformats.org/drawingml/2006/main" uniqueId="urn:microsoft.com/office/officeart/2005/8/layout/venn3">
  <dgm:title val=""/>
  <dgm:desc val=""/>
  <dgm:catLst>
    <dgm:cat type="relationship" pri="2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fallback" val="2D"/>
        </dgm:alg>
      </dgm:if>
      <dgm:else name="Name3">
        <dgm:alg type="lin">
          <dgm:param type="fallback" val="2D"/>
          <dgm:param type="linDir" val="fromR"/>
        </dgm:alg>
      </dgm:else>
    </dgm:choose>
    <dgm:shape xmlns:r="http://schemas.openxmlformats.org/officeDocument/2006/relationships" r:blip="">
      <dgm:adjLst/>
    </dgm:shape>
    <dgm:presOf/>
    <dgm:constrLst>
      <dgm:constr type="w" for="ch" ptType="node" refType="w"/>
      <dgm:constr type="h" for="ch" ptType="node" refType="w" refFor="ch" refPtType="node"/>
      <dgm:constr type="w" for="ch" forName="space" refType="w" refFor="ch" refPtType="node" fact="-0.2"/>
      <dgm:constr type="primFontSz" for="ch" ptType="node" op="equ" val="65"/>
    </dgm:constrLst>
    <dgm:ruleLst/>
    <dgm:forEach name="Name4" axis="ch" ptType="node">
      <dgm:layoutNode name="Name5" styleLbl="vennNode1">
        <dgm:varLst>
          <dgm:bulletEnabled val="1"/>
        </dgm:varLst>
        <dgm:alg type="tx">
          <dgm:param type="txAnchorVertCh" val="mid"/>
          <dgm:param type="txAnchorHorzCh" val="ctr"/>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w" fact="0.156"/>
          <dgm:constr type="rMarg" refType="w" fact="0.156"/>
        </dgm:constrLst>
        <dgm:ruleLst>
          <dgm:rule type="primFontSz" val="5" fact="NaN" max="NaN"/>
        </dgm:ruleLst>
      </dgm:layoutNode>
      <dgm:forEach name="Name6"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921DDED67BA5449C54EAF3105F3859" ma:contentTypeVersion="9" ma:contentTypeDescription="Create a new document." ma:contentTypeScope="" ma:versionID="0c758aa0145e14411630fa668a74ea9c">
  <xsd:schema xmlns:xsd="http://www.w3.org/2001/XMLSchema" xmlns:xs="http://www.w3.org/2001/XMLSchema" xmlns:p="http://schemas.microsoft.com/office/2006/metadata/properties" xmlns:ns2="73218d8f-583e-4304-ab31-289f5d57b7ec" xmlns:ns3="f2664db5-7ec4-47ce-83ce-89c232d38c50" targetNamespace="http://schemas.microsoft.com/office/2006/metadata/properties" ma:root="true" ma:fieldsID="c6fce827acd1ca547b853984e53a3937" ns2:_="" ns3:_="">
    <xsd:import namespace="73218d8f-583e-4304-ab31-289f5d57b7ec"/>
    <xsd:import namespace="f2664db5-7ec4-47ce-83ce-89c232d38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18d8f-583e-4304-ab31-289f5d57b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664db5-7ec4-47ce-83ce-89c232d38c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4E680B-057F-46F5-9DEB-87D5100D29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A9E5BB-F82D-4C0E-AC66-A2A0F4FFE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218d8f-583e-4304-ab31-289f5d57b7ec"/>
    <ds:schemaRef ds:uri="f2664db5-7ec4-47ce-83ce-89c232d38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DB29BE-087E-47E9-A504-F3B8993161D1}">
  <ds:schemaRefs>
    <ds:schemaRef ds:uri="http://schemas.openxmlformats.org/officeDocument/2006/bibliography"/>
  </ds:schemaRefs>
</ds:datastoreItem>
</file>

<file path=customXml/itemProps4.xml><?xml version="1.0" encoding="utf-8"?>
<ds:datastoreItem xmlns:ds="http://schemas.openxmlformats.org/officeDocument/2006/customXml" ds:itemID="{22AD09FD-8797-4CEC-B993-B08317A0B0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23040</Words>
  <Characters>13134</Characters>
  <Application>Microsoft Office Word</Application>
  <DocSecurity>4</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pati</dc:creator>
  <cp:lastModifiedBy>Juris Dilba</cp:lastModifiedBy>
  <cp:revision>2</cp:revision>
  <dcterms:created xsi:type="dcterms:W3CDTF">2021-12-07T10:48:00Z</dcterms:created>
  <dcterms:modified xsi:type="dcterms:W3CDTF">2021-12-07T10:48:00Z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0x0101001F921DDED67BA5449C54EAF3105F3859</vt:lpwstr>
  </property>
</Properties>
</file>